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52C68" w14:textId="3EDBCC94" w:rsidR="0072429C" w:rsidRPr="001C3FD2" w:rsidRDefault="0072429C" w:rsidP="0072429C">
      <w:pPr>
        <w:spacing w:line="276" w:lineRule="auto"/>
        <w:jc w:val="center"/>
        <w:rPr>
          <w:rFonts w:ascii="Times New Roman" w:hAnsi="Times New Roman" w:cs="Times New Roman"/>
          <w:b/>
          <w:smallCaps/>
          <w:sz w:val="40"/>
          <w:szCs w:val="40"/>
        </w:rPr>
      </w:pPr>
      <w:r w:rsidRPr="001C3FD2">
        <w:rPr>
          <w:rFonts w:ascii="Times New Roman" w:hAnsi="Times New Roman" w:cs="Times New Roman"/>
          <w:b/>
          <w:smallCaps/>
          <w:sz w:val="40"/>
          <w:szCs w:val="40"/>
        </w:rPr>
        <w:t xml:space="preserve">Témy diplomových prác </w:t>
      </w:r>
    </w:p>
    <w:p w14:paraId="32257D28" w14:textId="02DF0F40" w:rsidR="0072429C" w:rsidRPr="001C3FD2" w:rsidRDefault="0072429C" w:rsidP="0072429C">
      <w:pPr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C3FD2">
        <w:rPr>
          <w:rFonts w:ascii="Times New Roman" w:hAnsi="Times New Roman" w:cs="Times New Roman"/>
          <w:b/>
          <w:sz w:val="36"/>
          <w:szCs w:val="36"/>
        </w:rPr>
        <w:t xml:space="preserve">pre študentov 1. ročníka jednoodborového magisterského programu história (1moHI) </w:t>
      </w:r>
    </w:p>
    <w:p w14:paraId="1488AF5D" w14:textId="4FAABA4B" w:rsidR="004A4183" w:rsidRDefault="004A4183" w:rsidP="004A4183">
      <w:pPr>
        <w:spacing w:after="0" w:line="36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</w:rPr>
      </w:pPr>
      <w:r w:rsidRPr="001C3FD2">
        <w:rPr>
          <w:rFonts w:ascii="Times New Roman" w:eastAsia="Times New Roman" w:hAnsi="Times New Roman"/>
          <w:bCs/>
          <w:kern w:val="36"/>
          <w:sz w:val="28"/>
          <w:szCs w:val="28"/>
        </w:rPr>
        <w:t xml:space="preserve">Študenti 1. ročníka  magisterského štúdia  histórie si najneskôr do  </w:t>
      </w:r>
      <w:r w:rsidRPr="001C3FD2">
        <w:rPr>
          <w:rFonts w:ascii="Times New Roman" w:eastAsia="Times New Roman" w:hAnsi="Times New Roman"/>
          <w:b/>
          <w:bCs/>
          <w:kern w:val="36"/>
          <w:sz w:val="28"/>
          <w:szCs w:val="28"/>
          <w:u w:val="single"/>
        </w:rPr>
        <w:t>30. novembra  202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u w:val="single"/>
        </w:rPr>
        <w:t>6</w:t>
      </w:r>
      <w:r w:rsidRPr="001C3FD2">
        <w:rPr>
          <w:rFonts w:ascii="Times New Roman" w:eastAsia="Times New Roman" w:hAnsi="Times New Roman"/>
          <w:bCs/>
          <w:kern w:val="36"/>
          <w:sz w:val="28"/>
          <w:szCs w:val="28"/>
        </w:rPr>
        <w:t xml:space="preserve"> </w:t>
      </w:r>
      <w:r w:rsidRPr="001C3FD2">
        <w:rPr>
          <w:rFonts w:ascii="Times New Roman" w:eastAsia="Times New Roman" w:hAnsi="Times New Roman"/>
          <w:b/>
          <w:bCs/>
          <w:kern w:val="36"/>
          <w:sz w:val="28"/>
          <w:szCs w:val="28"/>
        </w:rPr>
        <w:t xml:space="preserve"> </w:t>
      </w:r>
      <w:r w:rsidRPr="001C3FD2">
        <w:rPr>
          <w:rFonts w:ascii="Times New Roman" w:eastAsia="Times New Roman" w:hAnsi="Times New Roman"/>
          <w:bCs/>
          <w:kern w:val="36"/>
          <w:sz w:val="28"/>
          <w:szCs w:val="28"/>
        </w:rPr>
        <w:t>zo zverejnených zoznamov</w:t>
      </w:r>
      <w:r w:rsidRPr="001C3FD2">
        <w:rPr>
          <w:rFonts w:ascii="Times New Roman" w:eastAsia="Times New Roman" w:hAnsi="Times New Roman"/>
          <w:b/>
          <w:bCs/>
          <w:kern w:val="36"/>
          <w:sz w:val="28"/>
          <w:szCs w:val="28"/>
        </w:rPr>
        <w:t xml:space="preserve"> </w:t>
      </w:r>
      <w:r w:rsidRPr="001C3FD2">
        <w:rPr>
          <w:rFonts w:ascii="Times New Roman" w:eastAsia="Times New Roman" w:hAnsi="Times New Roman"/>
          <w:bCs/>
          <w:kern w:val="36"/>
          <w:sz w:val="28"/>
          <w:szCs w:val="28"/>
        </w:rPr>
        <w:t xml:space="preserve">vyberú tému na záverečnú prácu. Vlastné témy musia byť vopred prekonzultované a schválené školiteľom.  Po výbere konkrétnej témy sa treba na ňu záväzne prihlásiť prihláškou, ktorá je dispozícii </w:t>
      </w:r>
      <w:r>
        <w:rPr>
          <w:rFonts w:ascii="Times New Roman" w:eastAsia="Times New Roman" w:hAnsi="Times New Roman"/>
          <w:bCs/>
          <w:kern w:val="36"/>
          <w:sz w:val="28"/>
          <w:szCs w:val="28"/>
        </w:rPr>
        <w:t xml:space="preserve">na </w:t>
      </w:r>
      <w:r w:rsidRPr="001C3FD2">
        <w:rPr>
          <w:rFonts w:ascii="Times New Roman" w:eastAsia="Times New Roman" w:hAnsi="Times New Roman"/>
          <w:bCs/>
          <w:kern w:val="36"/>
          <w:sz w:val="28"/>
          <w:szCs w:val="28"/>
        </w:rPr>
        <w:t xml:space="preserve"> sekretariát</w:t>
      </w:r>
      <w:r>
        <w:rPr>
          <w:rFonts w:ascii="Times New Roman" w:eastAsia="Times New Roman" w:hAnsi="Times New Roman"/>
          <w:bCs/>
          <w:kern w:val="36"/>
          <w:sz w:val="28"/>
          <w:szCs w:val="28"/>
        </w:rPr>
        <w:t>e</w:t>
      </w:r>
      <w:r w:rsidRPr="001C3FD2">
        <w:rPr>
          <w:rFonts w:ascii="Times New Roman" w:eastAsia="Times New Roman" w:hAnsi="Times New Roman"/>
          <w:bCs/>
          <w:kern w:val="36"/>
          <w:sz w:val="28"/>
          <w:szCs w:val="28"/>
        </w:rPr>
        <w:t xml:space="preserve"> kated</w:t>
      </w:r>
      <w:r>
        <w:rPr>
          <w:rFonts w:ascii="Times New Roman" w:eastAsia="Times New Roman" w:hAnsi="Times New Roman"/>
          <w:bCs/>
          <w:kern w:val="36"/>
          <w:sz w:val="28"/>
          <w:szCs w:val="28"/>
        </w:rPr>
        <w:t>ier</w:t>
      </w:r>
      <w:r w:rsidRPr="001C3FD2">
        <w:rPr>
          <w:rFonts w:ascii="Times New Roman" w:eastAsia="Times New Roman" w:hAnsi="Times New Roman"/>
          <w:bCs/>
          <w:kern w:val="36"/>
          <w:sz w:val="28"/>
          <w:szCs w:val="28"/>
        </w:rPr>
        <w:t xml:space="preserve">. Školiteľom a študentom podpísané prihlášky (1 exemplár stačí) treba odovzdať  buď osobne alebo do priečinku študijnej poradkyne katedry </w:t>
      </w:r>
      <w:r w:rsidRPr="001C3FD2">
        <w:rPr>
          <w:rFonts w:ascii="Times New Roman" w:eastAsia="Times New Roman" w:hAnsi="Times New Roman"/>
          <w:b/>
          <w:bCs/>
          <w:kern w:val="36"/>
          <w:sz w:val="28"/>
          <w:szCs w:val="28"/>
          <w:u w:val="single"/>
        </w:rPr>
        <w:t>d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u w:val="single"/>
        </w:rPr>
        <w:t>oc</w:t>
      </w:r>
      <w:r w:rsidRPr="001C3FD2">
        <w:rPr>
          <w:rFonts w:ascii="Times New Roman" w:eastAsia="Times New Roman" w:hAnsi="Times New Roman"/>
          <w:b/>
          <w:bCs/>
          <w:kern w:val="36"/>
          <w:sz w:val="28"/>
          <w:szCs w:val="28"/>
          <w:u w:val="single"/>
        </w:rPr>
        <w:t>. D. Hrnčiarovej</w:t>
      </w:r>
      <w:r w:rsidRPr="001C3FD2">
        <w:rPr>
          <w:rFonts w:ascii="Times New Roman" w:eastAsia="Times New Roman" w:hAnsi="Times New Roman"/>
          <w:b/>
          <w:bCs/>
          <w:kern w:val="36"/>
          <w:sz w:val="28"/>
          <w:szCs w:val="28"/>
        </w:rPr>
        <w:t xml:space="preserve"> (KVD) </w:t>
      </w:r>
    </w:p>
    <w:p w14:paraId="62EC35EF" w14:textId="77777777" w:rsidR="004A4183" w:rsidRPr="001C3FD2" w:rsidRDefault="004A4183" w:rsidP="004A4183">
      <w:pPr>
        <w:spacing w:after="0" w:line="36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40"/>
          <w:szCs w:val="40"/>
        </w:rPr>
      </w:pPr>
    </w:p>
    <w:p w14:paraId="5ABC4911" w14:textId="77777777" w:rsidR="004A4183" w:rsidRPr="001C3FD2" w:rsidRDefault="004A4183" w:rsidP="004A4183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/>
          <w:b/>
          <w:bCs/>
          <w:smallCaps/>
          <w:kern w:val="36"/>
          <w:sz w:val="36"/>
          <w:szCs w:val="36"/>
          <w:u w:val="single"/>
        </w:rPr>
      </w:pPr>
      <w:r w:rsidRPr="001C3FD2">
        <w:rPr>
          <w:rFonts w:ascii="Times New Roman" w:eastAsia="Times New Roman" w:hAnsi="Times New Roman"/>
          <w:b/>
          <w:bCs/>
          <w:smallCaps/>
          <w:kern w:val="36"/>
          <w:sz w:val="36"/>
          <w:szCs w:val="36"/>
          <w:u w:val="single"/>
        </w:rPr>
        <w:t>v prihláške uvádzajte aj anglický názov vybranej témy!</w:t>
      </w:r>
    </w:p>
    <w:p w14:paraId="4258BB67" w14:textId="77777777" w:rsidR="00714687" w:rsidRPr="001C3FD2" w:rsidRDefault="00714687" w:rsidP="0072429C">
      <w:pPr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69353FC" w14:textId="7B7551CE" w:rsidR="00BC1A05" w:rsidRPr="005D2583" w:rsidRDefault="00BC1A05" w:rsidP="001C3FD2">
      <w:pPr>
        <w:spacing w:before="100" w:beforeAutospacing="1" w:after="100" w:afterAutospacing="1" w:line="276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D2583">
        <w:rPr>
          <w:rFonts w:ascii="Times New Roman" w:hAnsi="Times New Roman" w:cs="Times New Roman"/>
          <w:b/>
          <w:sz w:val="28"/>
          <w:szCs w:val="28"/>
          <w:u w:val="single"/>
        </w:rPr>
        <w:t xml:space="preserve">Prof. Miroslav Daniš, CSc.  </w:t>
      </w:r>
      <w:r w:rsidRPr="005D25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sk-SK"/>
        </w:rPr>
        <w:t> </w:t>
      </w:r>
    </w:p>
    <w:p w14:paraId="6D09DC83" w14:textId="77777777" w:rsidR="00BC1A05" w:rsidRPr="001C3FD2" w:rsidRDefault="00BC1A05" w:rsidP="005D2583">
      <w:pPr>
        <w:numPr>
          <w:ilvl w:val="0"/>
          <w:numId w:val="4"/>
        </w:numPr>
        <w:shd w:val="clear" w:color="auto" w:fill="FFFFFF"/>
        <w:spacing w:after="0" w:line="276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Slovenská a česká historiografia o panslavizme</w:t>
      </w:r>
    </w:p>
    <w:p w14:paraId="2E5D71FF" w14:textId="77777777" w:rsidR="00BC1A05" w:rsidRPr="001C3FD2" w:rsidRDefault="00BC1A05" w:rsidP="005D2583">
      <w:pPr>
        <w:numPr>
          <w:ilvl w:val="0"/>
          <w:numId w:val="4"/>
        </w:numPr>
        <w:shd w:val="clear" w:color="auto" w:fill="FFFFFF"/>
        <w:spacing w:after="0" w:line="276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Novgorod a nemecká Hanza v 13-15. storočí</w:t>
      </w:r>
    </w:p>
    <w:p w14:paraId="51EB0666" w14:textId="77777777" w:rsidR="00BC1A05" w:rsidRPr="001C3FD2" w:rsidRDefault="00BC1A05" w:rsidP="005D2583">
      <w:pPr>
        <w:numPr>
          <w:ilvl w:val="0"/>
          <w:numId w:val="4"/>
        </w:numPr>
        <w:shd w:val="clear" w:color="auto" w:fill="FFFFFF"/>
        <w:spacing w:after="0" w:line="276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Krym v európskej diplomacii  18. storočia / na príklade Anglicka, Pruska, Francúzska, Ruska/</w:t>
      </w:r>
    </w:p>
    <w:p w14:paraId="40614AD3" w14:textId="77777777" w:rsidR="00BC1A05" w:rsidRPr="001C3FD2" w:rsidRDefault="00BC1A05" w:rsidP="005D2583">
      <w:pPr>
        <w:numPr>
          <w:ilvl w:val="0"/>
          <w:numId w:val="4"/>
        </w:numPr>
        <w:shd w:val="clear" w:color="auto" w:fill="FFFFFF"/>
        <w:spacing w:after="0" w:line="276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Zahraniční študenti  na Evanjelickom lýceu v Bratislave v 1. polovici 19. storočia</w:t>
      </w:r>
    </w:p>
    <w:p w14:paraId="6F805D56" w14:textId="77777777" w:rsidR="00BC1A05" w:rsidRPr="001C3FD2" w:rsidRDefault="00BC1A05" w:rsidP="005D2583">
      <w:pPr>
        <w:numPr>
          <w:ilvl w:val="0"/>
          <w:numId w:val="4"/>
        </w:numPr>
        <w:shd w:val="clear" w:color="auto" w:fill="FFFFFF"/>
        <w:spacing w:after="0" w:line="276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Historická geografia a dejiny východnej Európy v období stredoveku</w:t>
      </w:r>
    </w:p>
    <w:p w14:paraId="2A89A088" w14:textId="77777777" w:rsidR="00BC1A05" w:rsidRPr="001C3FD2" w:rsidRDefault="00BC1A05" w:rsidP="005D2583">
      <w:pPr>
        <w:numPr>
          <w:ilvl w:val="0"/>
          <w:numId w:val="4"/>
        </w:numPr>
        <w:shd w:val="clear" w:color="auto" w:fill="FFFFFF"/>
        <w:spacing w:after="0" w:line="276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Činnosť slovenského vyslanectva v Moskve v rokoch 1939-41</w:t>
      </w:r>
    </w:p>
    <w:p w14:paraId="7CE057A5" w14:textId="77777777" w:rsidR="00BC1A05" w:rsidRPr="001C3FD2" w:rsidRDefault="00BC1A05" w:rsidP="005D2583">
      <w:pPr>
        <w:numPr>
          <w:ilvl w:val="0"/>
          <w:numId w:val="4"/>
        </w:numPr>
        <w:shd w:val="clear" w:color="auto" w:fill="FFFFFF"/>
        <w:spacing w:after="0" w:line="276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Podkarpatská Rus v historicko-geografickom výskume medzivojnového Československa</w:t>
      </w:r>
    </w:p>
    <w:p w14:paraId="458F57C4" w14:textId="77777777" w:rsidR="00BC1A05" w:rsidRPr="001C3FD2" w:rsidRDefault="00BC1A05" w:rsidP="005D2583">
      <w:pPr>
        <w:numPr>
          <w:ilvl w:val="0"/>
          <w:numId w:val="4"/>
        </w:numPr>
        <w:shd w:val="clear" w:color="auto" w:fill="FFFFFF"/>
        <w:spacing w:after="0" w:line="276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Jozef II. a Katarína II. v kontexte rusko-rakúskych vzťahov</w:t>
      </w:r>
    </w:p>
    <w:p w14:paraId="47C5F0A0" w14:textId="6FE661ED" w:rsidR="00BC1A05" w:rsidRPr="00983B8D" w:rsidRDefault="00BC1A05" w:rsidP="005D2583">
      <w:pPr>
        <w:numPr>
          <w:ilvl w:val="0"/>
          <w:numId w:val="4"/>
        </w:numPr>
        <w:shd w:val="clear" w:color="auto" w:fill="FFFFFF"/>
        <w:spacing w:after="0" w:line="276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Ruský cár Alexander I. a</w:t>
      </w:r>
      <w:r w:rsidR="00983B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 </w:t>
      </w:r>
      <w:r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Európa</w:t>
      </w:r>
    </w:p>
    <w:p w14:paraId="34C30FF4" w14:textId="30284923" w:rsidR="00983B8D" w:rsidRPr="001C3FD2" w:rsidRDefault="00983B8D" w:rsidP="005D2583">
      <w:pPr>
        <w:numPr>
          <w:ilvl w:val="0"/>
          <w:numId w:val="4"/>
        </w:numPr>
        <w:shd w:val="clear" w:color="auto" w:fill="FFFFFF"/>
        <w:spacing w:after="0" w:line="276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Vlastná téma po dohode so školiteľom </w:t>
      </w:r>
    </w:p>
    <w:p w14:paraId="54D32DEA" w14:textId="77777777" w:rsidR="00D15123" w:rsidRDefault="00D15123" w:rsidP="0075314C">
      <w:pPr>
        <w:spacing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14:paraId="4E9E0AD1" w14:textId="77777777" w:rsidR="004A4183" w:rsidRDefault="004A4183" w:rsidP="0075314C">
      <w:pPr>
        <w:spacing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14:paraId="7FDB39CB" w14:textId="1ADDEB71" w:rsidR="007B0854" w:rsidRDefault="007B0854" w:rsidP="0075314C">
      <w:pPr>
        <w:spacing w:line="240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lastRenderedPageBreak/>
        <w:t xml:space="preserve">Mgr. Katarína </w:t>
      </w:r>
      <w:proofErr w:type="spellStart"/>
      <w:r>
        <w:rPr>
          <w:rFonts w:ascii="Times New Roman" w:hAnsi="Times New Roman"/>
          <w:b/>
          <w:sz w:val="28"/>
          <w:szCs w:val="28"/>
          <w:u w:val="single"/>
        </w:rPr>
        <w:t>Bohová</w:t>
      </w:r>
      <w:proofErr w:type="spellEnd"/>
      <w:r>
        <w:rPr>
          <w:rFonts w:ascii="Times New Roman" w:hAnsi="Times New Roman"/>
          <w:b/>
          <w:sz w:val="28"/>
          <w:szCs w:val="28"/>
          <w:u w:val="single"/>
        </w:rPr>
        <w:t xml:space="preserve">, PhD. </w:t>
      </w:r>
    </w:p>
    <w:p w14:paraId="130BD99D" w14:textId="77777777" w:rsidR="00983B8D" w:rsidRPr="007B0854" w:rsidRDefault="00983B8D" w:rsidP="00983B8D">
      <w:pPr>
        <w:numPr>
          <w:ilvl w:val="0"/>
          <w:numId w:val="13"/>
        </w:numPr>
        <w:spacing w:after="0" w:line="276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7B0854">
        <w:rPr>
          <w:rStyle w:val="Vrazn"/>
          <w:rFonts w:ascii="Times New Roman" w:hAnsi="Times New Roman" w:cs="Times New Roman"/>
          <w:b w:val="0"/>
          <w:bCs w:val="0"/>
          <w:sz w:val="24"/>
          <w:szCs w:val="24"/>
        </w:rPr>
        <w:t>Holokaust po roku 1989: Premeny historickej pamäti a verejného diskurzu na Slovensku</w:t>
      </w:r>
      <w:r w:rsidRPr="007B0854">
        <w:rPr>
          <w:rFonts w:ascii="Times New Roman" w:hAnsi="Times New Roman" w:cs="Times New Roman"/>
          <w:sz w:val="24"/>
          <w:szCs w:val="24"/>
        </w:rPr>
        <w:t xml:space="preserve"> (politika pamäti, vzdelávanie a formy pripomínania holokaustu; problém revizionizmu</w:t>
      </w:r>
      <w:r w:rsidRPr="007B0854">
        <w:rPr>
          <w:rFonts w:ascii="Times New Roman" w:hAnsi="Times New Roman" w:cs="Times New Roman"/>
          <w:sz w:val="24"/>
          <w:szCs w:val="24"/>
        </w:rPr>
        <w:sym w:font="Symbol" w:char="F03B"/>
      </w:r>
      <w:r w:rsidRPr="007B0854">
        <w:rPr>
          <w:rFonts w:ascii="Times New Roman" w:hAnsi="Times New Roman" w:cs="Times New Roman"/>
          <w:sz w:val="24"/>
          <w:szCs w:val="24"/>
        </w:rPr>
        <w:t xml:space="preserve"> možnosť komparácie s vybranou krajinou strednej Európy).</w:t>
      </w:r>
    </w:p>
    <w:p w14:paraId="48A80E63" w14:textId="77777777" w:rsidR="00983B8D" w:rsidRPr="007B0854" w:rsidRDefault="00983B8D" w:rsidP="00983B8D">
      <w:pPr>
        <w:numPr>
          <w:ilvl w:val="0"/>
          <w:numId w:val="13"/>
        </w:numPr>
        <w:spacing w:after="0" w:line="276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7B0854">
        <w:rPr>
          <w:rFonts w:ascii="Times New Roman" w:hAnsi="Times New Roman" w:cs="Times New Roman"/>
          <w:sz w:val="24"/>
          <w:szCs w:val="24"/>
        </w:rPr>
        <w:t>Návraty domov? Život po vojne v Československu (proces reintegrácie, emigrácia, sociálne stratégie preživších holokaustu a povojnová spoločnosť v rokoch 1945 – 1948).</w:t>
      </w:r>
    </w:p>
    <w:p w14:paraId="723CC833" w14:textId="77777777" w:rsidR="00983B8D" w:rsidRPr="007B0854" w:rsidRDefault="00983B8D" w:rsidP="00983B8D">
      <w:pPr>
        <w:numPr>
          <w:ilvl w:val="0"/>
          <w:numId w:val="13"/>
        </w:numPr>
        <w:spacing w:after="0" w:line="276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7B0854">
        <w:rPr>
          <w:rFonts w:ascii="Times New Roman" w:hAnsi="Times New Roman" w:cs="Times New Roman"/>
          <w:sz w:val="24"/>
          <w:szCs w:val="24"/>
        </w:rPr>
        <w:t>Propaganda a antisemitizmus v rokoch 1938 – 1945 (konkretizácia témy po konzultácii, možnosť analýzy periodickej tlače, dobových karikatúr a plagátov).</w:t>
      </w:r>
    </w:p>
    <w:p w14:paraId="20D93D5F" w14:textId="77777777" w:rsidR="00983B8D" w:rsidRPr="007B0854" w:rsidRDefault="00983B8D" w:rsidP="00983B8D">
      <w:pPr>
        <w:numPr>
          <w:ilvl w:val="0"/>
          <w:numId w:val="13"/>
        </w:numPr>
        <w:spacing w:after="0" w:line="276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7B0854">
        <w:rPr>
          <w:rFonts w:ascii="Times New Roman" w:hAnsi="Times New Roman" w:cs="Times New Roman"/>
          <w:sz w:val="24"/>
          <w:szCs w:val="24"/>
        </w:rPr>
        <w:t>Medzi konformitou a pasivitou: Analýza reakcií majoritného obyvateľstva počas holokaustu na Slovensku a koncept „mlčiacej väčšiny“.</w:t>
      </w:r>
    </w:p>
    <w:p w14:paraId="49142E44" w14:textId="77777777" w:rsidR="00983B8D" w:rsidRPr="007B0854" w:rsidRDefault="00983B8D" w:rsidP="00983B8D">
      <w:pPr>
        <w:numPr>
          <w:ilvl w:val="0"/>
          <w:numId w:val="13"/>
        </w:numPr>
        <w:spacing w:after="0" w:line="276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7B0854">
        <w:rPr>
          <w:rFonts w:ascii="Times New Roman" w:hAnsi="Times New Roman" w:cs="Times New Roman"/>
          <w:sz w:val="24"/>
          <w:szCs w:val="24"/>
        </w:rPr>
        <w:t>Perzekúcie židovského obyvateľstva vo vybranej lokalite (obci, meste, regióne) na Slovensku v rokoch 1938 – 1945.</w:t>
      </w:r>
    </w:p>
    <w:p w14:paraId="263FCEDB" w14:textId="77777777" w:rsidR="00983B8D" w:rsidRPr="007B0854" w:rsidRDefault="00983B8D" w:rsidP="00983B8D">
      <w:pPr>
        <w:numPr>
          <w:ilvl w:val="0"/>
          <w:numId w:val="13"/>
        </w:numPr>
        <w:spacing w:after="0" w:line="276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7B0854">
        <w:rPr>
          <w:rFonts w:ascii="Times New Roman" w:hAnsi="Times New Roman" w:cs="Times New Roman"/>
          <w:sz w:val="24"/>
          <w:szCs w:val="24"/>
        </w:rPr>
        <w:t>Každodenný život väzňov v pracovnom alebo koncentračnom tábore.</w:t>
      </w:r>
    </w:p>
    <w:p w14:paraId="78EF6D77" w14:textId="77777777" w:rsidR="00983B8D" w:rsidRPr="007B0854" w:rsidRDefault="00983B8D" w:rsidP="00983B8D">
      <w:pPr>
        <w:numPr>
          <w:ilvl w:val="0"/>
          <w:numId w:val="13"/>
        </w:numPr>
        <w:spacing w:after="0" w:line="276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7B0854">
        <w:rPr>
          <w:rFonts w:ascii="Times New Roman" w:hAnsi="Times New Roman" w:cs="Times New Roman"/>
          <w:sz w:val="24"/>
          <w:szCs w:val="24"/>
        </w:rPr>
        <w:t xml:space="preserve">Holokaust pred súdom: </w:t>
      </w:r>
      <w:proofErr w:type="spellStart"/>
      <w:r w:rsidRPr="007B0854">
        <w:rPr>
          <w:rFonts w:ascii="Times New Roman" w:hAnsi="Times New Roman" w:cs="Times New Roman"/>
          <w:sz w:val="24"/>
          <w:szCs w:val="24"/>
        </w:rPr>
        <w:t>Retribučné</w:t>
      </w:r>
      <w:proofErr w:type="spellEnd"/>
      <w:r w:rsidRPr="007B0854">
        <w:rPr>
          <w:rFonts w:ascii="Times New Roman" w:hAnsi="Times New Roman" w:cs="Times New Roman"/>
          <w:sz w:val="24"/>
          <w:szCs w:val="24"/>
        </w:rPr>
        <w:t xml:space="preserve"> procesy v rokoch 1945 – 1948.</w:t>
      </w:r>
    </w:p>
    <w:p w14:paraId="14475A21" w14:textId="77777777" w:rsidR="00983B8D" w:rsidRPr="007B0854" w:rsidRDefault="00983B8D" w:rsidP="00983B8D">
      <w:pPr>
        <w:numPr>
          <w:ilvl w:val="0"/>
          <w:numId w:val="13"/>
        </w:numPr>
        <w:spacing w:after="0" w:line="276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7B0854">
        <w:rPr>
          <w:rFonts w:ascii="Times New Roman" w:hAnsi="Times New Roman" w:cs="Times New Roman"/>
          <w:sz w:val="24"/>
          <w:szCs w:val="24"/>
        </w:rPr>
        <w:t>Vlastná téma po dohode so školiteľkou.</w:t>
      </w:r>
    </w:p>
    <w:p w14:paraId="0711D155" w14:textId="77777777" w:rsidR="00983B8D" w:rsidRPr="00983B8D" w:rsidRDefault="00983B8D" w:rsidP="0075314C">
      <w:pPr>
        <w:spacing w:line="240" w:lineRule="auto"/>
        <w:rPr>
          <w:rFonts w:ascii="Times New Roman" w:hAnsi="Times New Roman"/>
          <w:bCs/>
          <w:sz w:val="24"/>
          <w:szCs w:val="24"/>
        </w:rPr>
      </w:pPr>
    </w:p>
    <w:p w14:paraId="5A69036D" w14:textId="742E4C68" w:rsidR="0075314C" w:rsidRPr="005D2583" w:rsidRDefault="007B0854" w:rsidP="0075314C">
      <w:pPr>
        <w:spacing w:line="240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Doc. </w:t>
      </w:r>
      <w:r w:rsidR="0075314C" w:rsidRPr="005D2583">
        <w:rPr>
          <w:rFonts w:ascii="Times New Roman" w:hAnsi="Times New Roman"/>
          <w:b/>
          <w:sz w:val="28"/>
          <w:szCs w:val="28"/>
          <w:u w:val="single"/>
        </w:rPr>
        <w:t>Mgr. Daniela Hrnčiarová, PhD.</w:t>
      </w:r>
    </w:p>
    <w:p w14:paraId="0E7AF8E6" w14:textId="762F93AC" w:rsidR="0075314C" w:rsidRPr="001C3FD2" w:rsidRDefault="001C3FD2" w:rsidP="005D2583">
      <w:pPr>
        <w:numPr>
          <w:ilvl w:val="0"/>
          <w:numId w:val="5"/>
        </w:numPr>
        <w:shd w:val="clear" w:color="auto" w:fill="FFFFFF"/>
        <w:spacing w:after="0" w:line="276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 xml:space="preserve"> </w:t>
      </w:r>
      <w:r w:rsidR="0075314C"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„Svedomie proti násiliu“ Náboženská (</w:t>
      </w:r>
      <w:proofErr w:type="spellStart"/>
      <w:r w:rsidR="0075314C"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ne</w:t>
      </w:r>
      <w:proofErr w:type="spellEnd"/>
      <w:r w:rsidR="0075314C"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)tolerancia v západnej Európe v 16. storočí  </w:t>
      </w:r>
    </w:p>
    <w:p w14:paraId="1EAB58B0" w14:textId="77777777" w:rsidR="0075314C" w:rsidRPr="001C3FD2" w:rsidRDefault="0075314C" w:rsidP="005D2583">
      <w:pPr>
        <w:numPr>
          <w:ilvl w:val="0"/>
          <w:numId w:val="5"/>
        </w:numPr>
        <w:shd w:val="clear" w:color="auto" w:fill="FFFFFF"/>
        <w:spacing w:after="0" w:line="276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„Zabite kráľa!“ Atentáty a popravy korunovaných hláv v 16. a 17. storočí na konkrétnych príkladoch </w:t>
      </w:r>
    </w:p>
    <w:p w14:paraId="2E761634" w14:textId="77777777" w:rsidR="0075314C" w:rsidRPr="001C3FD2" w:rsidRDefault="0075314C" w:rsidP="005D2583">
      <w:pPr>
        <w:numPr>
          <w:ilvl w:val="0"/>
          <w:numId w:val="5"/>
        </w:numPr>
        <w:shd w:val="clear" w:color="auto" w:fill="FFFFFF"/>
        <w:spacing w:after="0" w:line="276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Politický koncept „</w:t>
      </w:r>
      <w:proofErr w:type="spellStart"/>
      <w:r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monarchomachie</w:t>
      </w:r>
      <w:proofErr w:type="spellEnd"/>
      <w:r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“  v 16. a 17. storočí </w:t>
      </w:r>
    </w:p>
    <w:p w14:paraId="033EA090" w14:textId="77777777" w:rsidR="0075314C" w:rsidRPr="001C3FD2" w:rsidRDefault="0075314C" w:rsidP="005D2583">
      <w:pPr>
        <w:numPr>
          <w:ilvl w:val="0"/>
          <w:numId w:val="5"/>
        </w:numPr>
        <w:shd w:val="clear" w:color="auto" w:fill="FFFFFF"/>
        <w:spacing w:after="0" w:line="276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 xml:space="preserve">Anglicko za vlády dynastie </w:t>
      </w:r>
      <w:proofErr w:type="spellStart"/>
      <w:r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Stuartovcov</w:t>
      </w:r>
      <w:proofErr w:type="spellEnd"/>
      <w:r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  (výber konkrétnej témy po konzultácii s vyučujúcou) </w:t>
      </w:r>
    </w:p>
    <w:p w14:paraId="14A2555C" w14:textId="77777777" w:rsidR="0075314C" w:rsidRPr="001C3FD2" w:rsidRDefault="0075314C" w:rsidP="005D2583">
      <w:pPr>
        <w:numPr>
          <w:ilvl w:val="0"/>
          <w:numId w:val="5"/>
        </w:numPr>
        <w:shd w:val="clear" w:color="auto" w:fill="FFFFFF"/>
        <w:spacing w:after="0" w:line="276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Právo vládnuť v Anglicku – nástupnícke právo na anglický trón a jeho porušovanie v priebehu stredoveku a raného novoveku </w:t>
      </w:r>
    </w:p>
    <w:p w14:paraId="32B161DF" w14:textId="77777777" w:rsidR="0075314C" w:rsidRPr="001C3FD2" w:rsidRDefault="0075314C" w:rsidP="005D2583">
      <w:pPr>
        <w:numPr>
          <w:ilvl w:val="0"/>
          <w:numId w:val="5"/>
        </w:numPr>
        <w:shd w:val="clear" w:color="auto" w:fill="FFFFFF"/>
        <w:spacing w:after="0" w:line="276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Vybraná historická osobnosť anglického stredoveku alebo raného  novoveku v dobových prameňoch </w:t>
      </w:r>
    </w:p>
    <w:p w14:paraId="5A048260" w14:textId="77777777" w:rsidR="0075314C" w:rsidRPr="001C3FD2" w:rsidRDefault="0075314C" w:rsidP="005D2583">
      <w:pPr>
        <w:numPr>
          <w:ilvl w:val="0"/>
          <w:numId w:val="5"/>
        </w:numPr>
        <w:shd w:val="clear" w:color="auto" w:fill="FFFFFF"/>
        <w:spacing w:after="0" w:line="276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proofErr w:type="spellStart"/>
      <w:r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Anglo-nizozemské</w:t>
      </w:r>
      <w:proofErr w:type="spellEnd"/>
      <w:r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  konflikty v 16. a 17. storočí v hospodárskej a vojenskej rovine   </w:t>
      </w:r>
    </w:p>
    <w:p w14:paraId="15C2F48D" w14:textId="3B87CEB1" w:rsidR="0075314C" w:rsidRPr="005D2583" w:rsidRDefault="0075314C" w:rsidP="005D2583">
      <w:pPr>
        <w:numPr>
          <w:ilvl w:val="0"/>
          <w:numId w:val="5"/>
        </w:numPr>
        <w:shd w:val="clear" w:color="auto" w:fill="FFFFFF"/>
        <w:spacing w:after="0" w:line="276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Vlastná téma po konzultácii   </w:t>
      </w:r>
    </w:p>
    <w:p w14:paraId="6411317E" w14:textId="77777777" w:rsidR="005D2583" w:rsidRPr="001C3FD2" w:rsidRDefault="005D2583" w:rsidP="005D2583">
      <w:pPr>
        <w:shd w:val="clear" w:color="auto" w:fill="FFFFFF"/>
        <w:spacing w:after="0" w:line="276" w:lineRule="auto"/>
        <w:ind w:left="714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44AE6A57" w14:textId="2B657E4F" w:rsidR="00CD14CB" w:rsidRPr="005D2583" w:rsidRDefault="00CD14CB" w:rsidP="00CE0D6F">
      <w:pPr>
        <w:spacing w:after="0" w:line="276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D2583">
        <w:rPr>
          <w:rFonts w:ascii="Times New Roman" w:hAnsi="Times New Roman" w:cs="Times New Roman"/>
          <w:b/>
          <w:sz w:val="28"/>
          <w:szCs w:val="28"/>
          <w:u w:val="single"/>
        </w:rPr>
        <w:t xml:space="preserve">Prof. Mgr. Martin </w:t>
      </w:r>
      <w:proofErr w:type="spellStart"/>
      <w:r w:rsidRPr="005D2583">
        <w:rPr>
          <w:rFonts w:ascii="Times New Roman" w:hAnsi="Times New Roman" w:cs="Times New Roman"/>
          <w:b/>
          <w:sz w:val="28"/>
          <w:szCs w:val="28"/>
          <w:u w:val="single"/>
        </w:rPr>
        <w:t>Hurbanič</w:t>
      </w:r>
      <w:proofErr w:type="spellEnd"/>
      <w:r w:rsidRPr="005D2583">
        <w:rPr>
          <w:rFonts w:ascii="Times New Roman" w:hAnsi="Times New Roman" w:cs="Times New Roman"/>
          <w:b/>
          <w:sz w:val="28"/>
          <w:szCs w:val="28"/>
          <w:u w:val="single"/>
        </w:rPr>
        <w:t xml:space="preserve">, PhD. </w:t>
      </w:r>
    </w:p>
    <w:p w14:paraId="6FAB7902" w14:textId="77777777" w:rsidR="00CD14CB" w:rsidRPr="005D2583" w:rsidRDefault="00CD14CB" w:rsidP="00CD14CB">
      <w:pPr>
        <w:spacing w:after="0" w:line="276" w:lineRule="auto"/>
        <w:ind w:left="357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133D171" w14:textId="77777777" w:rsidR="00CD14CB" w:rsidRPr="00CD14CB" w:rsidRDefault="00CD14CB" w:rsidP="0092689D">
      <w:pPr>
        <w:pStyle w:val="Odsekzoznamu"/>
        <w:numPr>
          <w:ilvl w:val="0"/>
          <w:numId w:val="10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Obraz Byzancie v latinských prameňoch 9. – 11. storočia</w:t>
      </w:r>
    </w:p>
    <w:p w14:paraId="771C3780" w14:textId="77777777" w:rsidR="00CD14CB" w:rsidRPr="00CD14CB" w:rsidRDefault="00CD14CB" w:rsidP="0092689D">
      <w:pPr>
        <w:pStyle w:val="Odsekzoznamu"/>
        <w:numPr>
          <w:ilvl w:val="0"/>
          <w:numId w:val="10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b/>
          <w:sz w:val="36"/>
          <w:szCs w:val="36"/>
          <w:u w:val="single"/>
        </w:rPr>
      </w:pPr>
      <w:proofErr w:type="spellStart"/>
      <w:r w:rsidRPr="00CD14CB">
        <w:rPr>
          <w:rFonts w:ascii="Times New Roman" w:hAnsi="Times New Roman" w:cs="Times New Roman"/>
          <w:sz w:val="24"/>
          <w:szCs w:val="24"/>
        </w:rPr>
        <w:t>Fotiova</w:t>
      </w:r>
      <w:proofErr w:type="spellEnd"/>
      <w:r w:rsidRPr="00CD14CB">
        <w:rPr>
          <w:rFonts w:ascii="Times New Roman" w:hAnsi="Times New Roman" w:cs="Times New Roman"/>
          <w:sz w:val="24"/>
          <w:szCs w:val="24"/>
        </w:rPr>
        <w:t xml:space="preserve"> schizma v českej a slovenskej historiografii</w:t>
      </w:r>
    </w:p>
    <w:p w14:paraId="2278F318" w14:textId="77777777" w:rsidR="00CD14CB" w:rsidRPr="00CD14CB" w:rsidRDefault="00CD14CB" w:rsidP="0092689D">
      <w:pPr>
        <w:pStyle w:val="Odsekzoznamu"/>
        <w:numPr>
          <w:ilvl w:val="0"/>
          <w:numId w:val="10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C3FD2">
        <w:rPr>
          <w:rFonts w:ascii="Times New Roman" w:hAnsi="Times New Roman" w:cs="Times New Roman"/>
          <w:sz w:val="24"/>
          <w:szCs w:val="24"/>
        </w:rPr>
        <w:t>Konštantínopol v správach cudzích vyslancov a pútnikov v 15. storočí</w:t>
      </w:r>
    </w:p>
    <w:p w14:paraId="7C156028" w14:textId="77777777" w:rsidR="00CD14CB" w:rsidRPr="00CD14CB" w:rsidRDefault="00CD14CB" w:rsidP="0092689D">
      <w:pPr>
        <w:pStyle w:val="Odsekzoznamu"/>
        <w:numPr>
          <w:ilvl w:val="0"/>
          <w:numId w:val="10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C3FD2">
        <w:rPr>
          <w:rFonts w:ascii="Times New Roman" w:hAnsi="Times New Roman" w:cs="Times New Roman"/>
          <w:sz w:val="24"/>
          <w:szCs w:val="24"/>
        </w:rPr>
        <w:t>Počiatky osmanskej expanzie na Balkáne</w:t>
      </w:r>
    </w:p>
    <w:p w14:paraId="062CDFCA" w14:textId="77777777" w:rsidR="00CD14CB" w:rsidRPr="00CD14CB" w:rsidRDefault="00CD14CB" w:rsidP="0092689D">
      <w:pPr>
        <w:pStyle w:val="Odsekzoznamu"/>
        <w:numPr>
          <w:ilvl w:val="0"/>
          <w:numId w:val="10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C3FD2">
        <w:rPr>
          <w:rFonts w:ascii="Times New Roman" w:hAnsi="Times New Roman" w:cs="Times New Roman"/>
          <w:sz w:val="24"/>
          <w:szCs w:val="24"/>
        </w:rPr>
        <w:t xml:space="preserve">K otázke </w:t>
      </w:r>
      <w:proofErr w:type="spellStart"/>
      <w:r w:rsidRPr="001C3FD2">
        <w:rPr>
          <w:rFonts w:ascii="Times New Roman" w:hAnsi="Times New Roman" w:cs="Times New Roman"/>
          <w:sz w:val="24"/>
          <w:szCs w:val="24"/>
        </w:rPr>
        <w:t>cyrilometodského</w:t>
      </w:r>
      <w:proofErr w:type="spellEnd"/>
      <w:r w:rsidRPr="001C3FD2">
        <w:rPr>
          <w:rFonts w:ascii="Times New Roman" w:hAnsi="Times New Roman" w:cs="Times New Roman"/>
          <w:sz w:val="24"/>
          <w:szCs w:val="24"/>
        </w:rPr>
        <w:t xml:space="preserve"> dedičstva v juhovýchodnej Európe</w:t>
      </w:r>
    </w:p>
    <w:p w14:paraId="13B84253" w14:textId="77777777" w:rsidR="00CD14CB" w:rsidRPr="00CD14CB" w:rsidRDefault="00CD14CB" w:rsidP="0092689D">
      <w:pPr>
        <w:pStyle w:val="Odsekzoznamu"/>
        <w:numPr>
          <w:ilvl w:val="0"/>
          <w:numId w:val="10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C3FD2">
        <w:rPr>
          <w:rFonts w:ascii="Times New Roman" w:hAnsi="Times New Roman" w:cs="Times New Roman"/>
          <w:sz w:val="24"/>
          <w:szCs w:val="24"/>
        </w:rPr>
        <w:t>Kľúčové momenty osmanského obliehania Konštantínopola roku 1453 (podľa výberu)</w:t>
      </w:r>
    </w:p>
    <w:p w14:paraId="70FBE58B" w14:textId="77777777" w:rsidR="00CD14CB" w:rsidRPr="00CD14CB" w:rsidRDefault="00CD14CB" w:rsidP="0092689D">
      <w:pPr>
        <w:pStyle w:val="Odsekzoznamu"/>
        <w:numPr>
          <w:ilvl w:val="0"/>
          <w:numId w:val="10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C3FD2">
        <w:rPr>
          <w:rFonts w:ascii="Times New Roman" w:hAnsi="Times New Roman" w:cs="Times New Roman"/>
          <w:sz w:val="24"/>
          <w:szCs w:val="24"/>
        </w:rPr>
        <w:t>Obliehanie Konštantínopola osmanskými Turkami v roku 1422</w:t>
      </w:r>
    </w:p>
    <w:p w14:paraId="300024CB" w14:textId="77777777" w:rsidR="00CD14CB" w:rsidRPr="00CD14CB" w:rsidRDefault="00CD14CB" w:rsidP="0092689D">
      <w:pPr>
        <w:pStyle w:val="Odsekzoznamu"/>
        <w:numPr>
          <w:ilvl w:val="0"/>
          <w:numId w:val="10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C3FD2">
        <w:rPr>
          <w:rFonts w:ascii="Times New Roman" w:hAnsi="Times New Roman" w:cs="Times New Roman"/>
          <w:sz w:val="24"/>
          <w:szCs w:val="24"/>
        </w:rPr>
        <w:t>K otázke hodnotenia  rímskeho cisára Juliana súdobými a neskoršími kresťanskými autormi</w:t>
      </w:r>
    </w:p>
    <w:p w14:paraId="40B7735A" w14:textId="10F46C0F" w:rsidR="001C3FD2" w:rsidRPr="00A404D5" w:rsidRDefault="00CD14CB" w:rsidP="00CD14CB">
      <w:pPr>
        <w:pStyle w:val="Odsekzoznamu"/>
        <w:numPr>
          <w:ilvl w:val="0"/>
          <w:numId w:val="10"/>
        </w:numPr>
        <w:spacing w:after="0" w:line="276" w:lineRule="auto"/>
        <w:ind w:left="714" w:hanging="357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C3FD2">
        <w:rPr>
          <w:rFonts w:ascii="Times New Roman" w:hAnsi="Times New Roman" w:cs="Times New Roman"/>
          <w:sz w:val="24"/>
          <w:szCs w:val="24"/>
        </w:rPr>
        <w:lastRenderedPageBreak/>
        <w:t>Transformácia rímskeho sveta v 6. a 7. storočí (k otázke kontinuity a diskontinuity)</w:t>
      </w:r>
    </w:p>
    <w:p w14:paraId="51B91CA8" w14:textId="45949B60" w:rsidR="00983B8D" w:rsidRPr="004A4183" w:rsidRDefault="00A404D5" w:rsidP="004A4183">
      <w:pPr>
        <w:pStyle w:val="Odsekzoznamu"/>
        <w:numPr>
          <w:ilvl w:val="0"/>
          <w:numId w:val="10"/>
        </w:numPr>
        <w:spacing w:after="0" w:line="276" w:lineRule="auto"/>
        <w:ind w:left="714" w:hanging="357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C3FD2">
        <w:rPr>
          <w:rFonts w:ascii="Times New Roman" w:hAnsi="Times New Roman" w:cs="Times New Roman"/>
          <w:bCs/>
          <w:sz w:val="24"/>
          <w:szCs w:val="24"/>
        </w:rPr>
        <w:t>Vlastná téma po dohode</w:t>
      </w:r>
      <w:r>
        <w:rPr>
          <w:rFonts w:ascii="Times New Roman" w:hAnsi="Times New Roman" w:cs="Times New Roman"/>
          <w:bCs/>
          <w:sz w:val="24"/>
          <w:szCs w:val="24"/>
        </w:rPr>
        <w:t xml:space="preserve"> so školiteľom</w:t>
      </w:r>
      <w:r w:rsidRPr="001C3FD2">
        <w:rPr>
          <w:rFonts w:ascii="Times New Roman" w:hAnsi="Times New Roman" w:cs="Times New Roman"/>
          <w:bCs/>
          <w:sz w:val="24"/>
          <w:szCs w:val="24"/>
        </w:rPr>
        <w:t>.</w:t>
      </w:r>
    </w:p>
    <w:p w14:paraId="301AA492" w14:textId="77777777" w:rsidR="00983B8D" w:rsidRDefault="00983B8D" w:rsidP="00BC1A05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Mgr. Zuzana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Kudzbelová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>, PhD.</w:t>
      </w:r>
    </w:p>
    <w:p w14:paraId="68C2DBAB" w14:textId="77777777" w:rsidR="00983B8D" w:rsidRPr="007B0854" w:rsidRDefault="00983B8D" w:rsidP="00983B8D">
      <w:pPr>
        <w:spacing w:after="0" w:line="276" w:lineRule="auto"/>
        <w:ind w:left="357"/>
        <w:rPr>
          <w:rFonts w:ascii="Times New Roman" w:hAnsi="Times New Roman" w:cs="Times New Roman"/>
          <w:sz w:val="24"/>
          <w:szCs w:val="24"/>
        </w:rPr>
      </w:pPr>
      <w:r w:rsidRPr="007B0854">
        <w:rPr>
          <w:rFonts w:ascii="Times New Roman" w:hAnsi="Times New Roman" w:cs="Times New Roman"/>
          <w:sz w:val="24"/>
          <w:szCs w:val="24"/>
        </w:rPr>
        <w:t>1. Recepcia myšlienok vybraného historika alebo historickej školy v období „dlhého“ 19. storočia.</w:t>
      </w:r>
    </w:p>
    <w:p w14:paraId="16721EEB" w14:textId="77777777" w:rsidR="00983B8D" w:rsidRPr="007B0854" w:rsidRDefault="00983B8D" w:rsidP="00983B8D">
      <w:pPr>
        <w:spacing w:after="0" w:line="276" w:lineRule="auto"/>
        <w:ind w:left="357"/>
        <w:rPr>
          <w:rFonts w:ascii="Times New Roman" w:hAnsi="Times New Roman" w:cs="Times New Roman"/>
          <w:sz w:val="24"/>
          <w:szCs w:val="24"/>
        </w:rPr>
      </w:pPr>
      <w:r w:rsidRPr="007B0854">
        <w:rPr>
          <w:rFonts w:ascii="Times New Roman" w:hAnsi="Times New Roman" w:cs="Times New Roman"/>
          <w:sz w:val="24"/>
          <w:szCs w:val="24"/>
        </w:rPr>
        <w:t xml:space="preserve">2. Recepcia a difúzia vybraných myšlienkových </w:t>
      </w:r>
      <w:proofErr w:type="spellStart"/>
      <w:r w:rsidRPr="007B0854">
        <w:rPr>
          <w:rFonts w:ascii="Times New Roman" w:hAnsi="Times New Roman" w:cs="Times New Roman"/>
          <w:sz w:val="24"/>
          <w:szCs w:val="24"/>
        </w:rPr>
        <w:t>naratívov</w:t>
      </w:r>
      <w:proofErr w:type="spellEnd"/>
      <w:r w:rsidRPr="007B0854">
        <w:rPr>
          <w:rFonts w:ascii="Times New Roman" w:hAnsi="Times New Roman" w:cs="Times New Roman"/>
          <w:sz w:val="24"/>
          <w:szCs w:val="24"/>
        </w:rPr>
        <w:t xml:space="preserve"> v období „dlhého“ 19. storočia vo vybraných regiónoch Európy. (Analýza procesov transferu ideí, ich lokálnej adaptácie a modifikácie)</w:t>
      </w:r>
    </w:p>
    <w:p w14:paraId="3318D126" w14:textId="77777777" w:rsidR="00983B8D" w:rsidRPr="007B0854" w:rsidRDefault="00983B8D" w:rsidP="00983B8D">
      <w:pPr>
        <w:spacing w:after="0" w:line="276" w:lineRule="auto"/>
        <w:ind w:left="357"/>
        <w:rPr>
          <w:rFonts w:ascii="Times New Roman" w:hAnsi="Times New Roman" w:cs="Times New Roman"/>
          <w:sz w:val="24"/>
          <w:szCs w:val="24"/>
        </w:rPr>
      </w:pPr>
      <w:r w:rsidRPr="007B0854">
        <w:rPr>
          <w:rFonts w:ascii="Times New Roman" w:hAnsi="Times New Roman" w:cs="Times New Roman"/>
          <w:sz w:val="24"/>
          <w:szCs w:val="24"/>
        </w:rPr>
        <w:t>3. Slovanstvo v spoločenskom diskurze „dlhého“ 19. storočia. (Komparácia historických interpretácií, analýza symbolického využívania idey vzájomnosti a foriem mobilizácie)</w:t>
      </w:r>
    </w:p>
    <w:p w14:paraId="5A1C65FC" w14:textId="77777777" w:rsidR="00983B8D" w:rsidRPr="007B0854" w:rsidRDefault="00983B8D" w:rsidP="00983B8D">
      <w:pPr>
        <w:spacing w:after="0" w:line="276" w:lineRule="auto"/>
        <w:ind w:left="357"/>
        <w:rPr>
          <w:rFonts w:ascii="Times New Roman" w:hAnsi="Times New Roman" w:cs="Times New Roman"/>
          <w:sz w:val="24"/>
          <w:szCs w:val="24"/>
        </w:rPr>
      </w:pPr>
      <w:r w:rsidRPr="007B0854">
        <w:rPr>
          <w:rFonts w:ascii="Times New Roman" w:hAnsi="Times New Roman" w:cs="Times New Roman"/>
          <w:sz w:val="24"/>
          <w:szCs w:val="24"/>
        </w:rPr>
        <w:t>4. Vzťah vybranej skupiny elít k vybranému regiónu Európy v období „dlhého“ 19. storočia. (Analýza sociálnych vzťahov, reflexia spoločensko-politického diania a analýza symbolického privlastňovania priestoru)</w:t>
      </w:r>
    </w:p>
    <w:p w14:paraId="0E8163D2" w14:textId="77777777" w:rsidR="00983B8D" w:rsidRPr="007B0854" w:rsidRDefault="00983B8D" w:rsidP="00983B8D">
      <w:pPr>
        <w:spacing w:after="0" w:line="276" w:lineRule="auto"/>
        <w:ind w:left="357"/>
        <w:rPr>
          <w:rFonts w:ascii="Times New Roman" w:hAnsi="Times New Roman" w:cs="Times New Roman"/>
          <w:sz w:val="24"/>
          <w:szCs w:val="24"/>
        </w:rPr>
      </w:pPr>
      <w:r w:rsidRPr="007B0854">
        <w:rPr>
          <w:rFonts w:ascii="Times New Roman" w:hAnsi="Times New Roman" w:cs="Times New Roman"/>
          <w:sz w:val="24"/>
          <w:szCs w:val="24"/>
        </w:rPr>
        <w:t>5. Zisk, etika a spoločenská zodpovednosť v podnikaní v období „dlhého“ 19. storočia. (Analýza ambivalencie spoločenských a kultúrnych aktivít vybraných priemyselných elít)</w:t>
      </w:r>
    </w:p>
    <w:p w14:paraId="14DF18A7" w14:textId="77777777" w:rsidR="00983B8D" w:rsidRPr="007B0854" w:rsidRDefault="00983B8D" w:rsidP="00983B8D">
      <w:pPr>
        <w:spacing w:after="0" w:line="276" w:lineRule="auto"/>
        <w:ind w:left="357"/>
        <w:rPr>
          <w:rFonts w:ascii="Times New Roman" w:hAnsi="Times New Roman" w:cs="Times New Roman"/>
          <w:sz w:val="24"/>
          <w:szCs w:val="24"/>
        </w:rPr>
      </w:pPr>
      <w:r w:rsidRPr="007B0854">
        <w:rPr>
          <w:rFonts w:ascii="Times New Roman" w:hAnsi="Times New Roman" w:cs="Times New Roman"/>
          <w:sz w:val="24"/>
          <w:szCs w:val="24"/>
        </w:rPr>
        <w:t>6. Vlastná téma z dejín „dlhého“ 19. storočia na základe individuálnej konzultácie.</w:t>
      </w:r>
    </w:p>
    <w:p w14:paraId="69D725E0" w14:textId="77777777" w:rsidR="00983B8D" w:rsidRPr="00983B8D" w:rsidRDefault="00983B8D" w:rsidP="00983B8D">
      <w:pPr>
        <w:spacing w:after="0" w:line="276" w:lineRule="auto"/>
        <w:ind w:left="357"/>
        <w:rPr>
          <w:rFonts w:ascii="Times New Roman" w:hAnsi="Times New Roman" w:cs="Times New Roman"/>
          <w:bCs/>
          <w:sz w:val="24"/>
          <w:szCs w:val="24"/>
        </w:rPr>
      </w:pPr>
    </w:p>
    <w:p w14:paraId="57DB6D58" w14:textId="09284B23" w:rsidR="00BC1A05" w:rsidRPr="005D2583" w:rsidRDefault="00BC1A05" w:rsidP="00BC1A05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D2583">
        <w:rPr>
          <w:rFonts w:ascii="Times New Roman" w:hAnsi="Times New Roman" w:cs="Times New Roman"/>
          <w:b/>
          <w:sz w:val="28"/>
          <w:szCs w:val="28"/>
          <w:u w:val="single"/>
        </w:rPr>
        <w:t xml:space="preserve">Mgr. Matej Ivančík, PhD. </w:t>
      </w:r>
    </w:p>
    <w:p w14:paraId="232AFDA9" w14:textId="77777777" w:rsidR="00BC1A05" w:rsidRPr="001C3FD2" w:rsidRDefault="00BC1A05" w:rsidP="00CD14CB">
      <w:pPr>
        <w:numPr>
          <w:ilvl w:val="0"/>
          <w:numId w:val="6"/>
        </w:numPr>
        <w:spacing w:after="0" w:line="276" w:lineRule="auto"/>
        <w:ind w:left="714" w:hanging="357"/>
        <w:rPr>
          <w:rFonts w:ascii="Times New Roman" w:eastAsia="Times New Roman" w:hAnsi="Times New Roman" w:cs="Times New Roman"/>
          <w:color w:val="242424"/>
          <w:sz w:val="24"/>
          <w:szCs w:val="24"/>
          <w:lang w:eastAsia="sk-SK"/>
        </w:rPr>
      </w:pPr>
      <w:r w:rsidRPr="001C3FD2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eastAsia="sk-SK"/>
        </w:rPr>
        <w:t>Vybraný aspekt neskoro-socialistickej a post-socialistickej transformácie v strednej Európe </w:t>
      </w:r>
    </w:p>
    <w:p w14:paraId="4352011B" w14:textId="77777777" w:rsidR="00BC1A05" w:rsidRPr="001C3FD2" w:rsidRDefault="00BC1A05" w:rsidP="00CD14CB">
      <w:pPr>
        <w:numPr>
          <w:ilvl w:val="0"/>
          <w:numId w:val="6"/>
        </w:numPr>
        <w:spacing w:after="0" w:line="276" w:lineRule="auto"/>
        <w:ind w:left="714" w:hanging="357"/>
        <w:rPr>
          <w:rFonts w:ascii="Times New Roman" w:eastAsia="Times New Roman" w:hAnsi="Times New Roman" w:cs="Times New Roman"/>
          <w:color w:val="242424"/>
          <w:sz w:val="24"/>
          <w:szCs w:val="24"/>
          <w:lang w:eastAsia="sk-SK"/>
        </w:rPr>
      </w:pPr>
      <w:r w:rsidRPr="001C3FD2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eastAsia="sk-SK"/>
        </w:rPr>
        <w:t xml:space="preserve">Disent a stredná Európa: Kontradiktórne </w:t>
      </w:r>
      <w:proofErr w:type="spellStart"/>
      <w:r w:rsidRPr="001C3FD2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eastAsia="sk-SK"/>
        </w:rPr>
        <w:t>naratívy</w:t>
      </w:r>
      <w:proofErr w:type="spellEnd"/>
      <w:r w:rsidRPr="001C3FD2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eastAsia="sk-SK"/>
        </w:rPr>
        <w:t> </w:t>
      </w:r>
    </w:p>
    <w:p w14:paraId="14E5A8D2" w14:textId="77777777" w:rsidR="00BC1A05" w:rsidRPr="001C3FD2" w:rsidRDefault="00BC1A05" w:rsidP="00CD14CB">
      <w:pPr>
        <w:numPr>
          <w:ilvl w:val="0"/>
          <w:numId w:val="6"/>
        </w:numPr>
        <w:spacing w:after="0" w:line="276" w:lineRule="auto"/>
        <w:ind w:left="714" w:hanging="357"/>
        <w:rPr>
          <w:rFonts w:ascii="Times New Roman" w:eastAsia="Times New Roman" w:hAnsi="Times New Roman" w:cs="Times New Roman"/>
          <w:color w:val="242424"/>
          <w:sz w:val="24"/>
          <w:szCs w:val="24"/>
          <w:lang w:eastAsia="sk-SK"/>
        </w:rPr>
      </w:pPr>
      <w:r w:rsidRPr="001C3FD2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eastAsia="sk-SK"/>
        </w:rPr>
        <w:t>Verejný priestor a urbanizmus 1968 - 1998 </w:t>
      </w:r>
    </w:p>
    <w:p w14:paraId="559D5BA0" w14:textId="77777777" w:rsidR="00BC1A05" w:rsidRPr="001C3FD2" w:rsidRDefault="00BC1A05" w:rsidP="00CD14CB">
      <w:pPr>
        <w:numPr>
          <w:ilvl w:val="0"/>
          <w:numId w:val="6"/>
        </w:numPr>
        <w:spacing w:after="0" w:line="276" w:lineRule="auto"/>
        <w:ind w:left="714" w:hanging="357"/>
        <w:rPr>
          <w:rFonts w:ascii="Times New Roman" w:eastAsia="Times New Roman" w:hAnsi="Times New Roman" w:cs="Times New Roman"/>
          <w:color w:val="242424"/>
          <w:sz w:val="24"/>
          <w:szCs w:val="24"/>
          <w:lang w:eastAsia="sk-SK"/>
        </w:rPr>
      </w:pPr>
      <w:proofErr w:type="spellStart"/>
      <w:r w:rsidRPr="001C3FD2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eastAsia="sk-SK"/>
        </w:rPr>
        <w:t>Environmentalizmus</w:t>
      </w:r>
      <w:proofErr w:type="spellEnd"/>
      <w:r w:rsidRPr="001C3FD2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eastAsia="sk-SK"/>
        </w:rPr>
        <w:t>, demokracia a participácia v regionálnej tlači. Stredoeurópsky rozmer. </w:t>
      </w:r>
    </w:p>
    <w:p w14:paraId="3938488C" w14:textId="77777777" w:rsidR="00BC1A05" w:rsidRPr="001C3FD2" w:rsidRDefault="00BC1A05" w:rsidP="00CD14CB">
      <w:pPr>
        <w:numPr>
          <w:ilvl w:val="0"/>
          <w:numId w:val="6"/>
        </w:numPr>
        <w:spacing w:after="0" w:line="276" w:lineRule="auto"/>
        <w:ind w:left="714" w:hanging="357"/>
        <w:rPr>
          <w:rFonts w:ascii="Times New Roman" w:eastAsia="Times New Roman" w:hAnsi="Times New Roman" w:cs="Times New Roman"/>
          <w:color w:val="242424"/>
          <w:sz w:val="24"/>
          <w:szCs w:val="24"/>
          <w:lang w:eastAsia="sk-SK"/>
        </w:rPr>
      </w:pPr>
      <w:r w:rsidRPr="001C3FD2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eastAsia="sk-SK"/>
        </w:rPr>
        <w:t>Tie roky deväťdesiate. Dejiny vybranej subkultúry. </w:t>
      </w:r>
    </w:p>
    <w:p w14:paraId="2FF43D2C" w14:textId="3A672957" w:rsidR="00BC1A05" w:rsidRPr="00523908" w:rsidRDefault="0027205D" w:rsidP="00CD14CB">
      <w:pPr>
        <w:pStyle w:val="Odsekzoznamu"/>
        <w:numPr>
          <w:ilvl w:val="0"/>
          <w:numId w:val="6"/>
        </w:numPr>
        <w:spacing w:after="0" w:line="276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C3FD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Hranice a európska imaginácia. Intelektuálne dejiny priestoru, hraníc a občianstva v 19. a 20. storočí</w:t>
      </w:r>
      <w:r w:rsidR="0052390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.</w:t>
      </w:r>
    </w:p>
    <w:p w14:paraId="71FC457C" w14:textId="22A9C214" w:rsidR="00523908" w:rsidRPr="00523908" w:rsidRDefault="00523908" w:rsidP="00523908">
      <w:pPr>
        <w:pStyle w:val="Odsekzoznamu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523908">
        <w:rPr>
          <w:rFonts w:ascii="Times New Roman" w:hAnsi="Times New Roman" w:cs="Times New Roman"/>
          <w:sz w:val="24"/>
          <w:szCs w:val="24"/>
        </w:rPr>
        <w:t>Dejiny ženského a feministického myslenia v post-socialistickom umení: perspektíva intelektuálnych dejín (západné inšpirácie, lokálne tradície, stredoeurópsky alebo komparatívny rozmer)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140F09F" w14:textId="77777777" w:rsidR="00523908" w:rsidRPr="00523908" w:rsidRDefault="00523908" w:rsidP="00523908">
      <w:pPr>
        <w:pStyle w:val="Odsekzoznamu"/>
        <w:numPr>
          <w:ilvl w:val="0"/>
          <w:numId w:val="6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523908">
        <w:rPr>
          <w:rFonts w:ascii="Times New Roman" w:hAnsi="Times New Roman" w:cs="Times New Roman"/>
          <w:sz w:val="24"/>
          <w:szCs w:val="24"/>
        </w:rPr>
        <w:t>Dejiny post-socialistickej každodennosti: liberálna demokracia, trhová ekonomika a navigovanie "panstva" po roku 1989 (</w:t>
      </w:r>
      <w:proofErr w:type="spellStart"/>
      <w:r w:rsidRPr="00523908">
        <w:rPr>
          <w:rFonts w:ascii="Times New Roman" w:hAnsi="Times New Roman" w:cs="Times New Roman"/>
          <w:i/>
          <w:iCs/>
          <w:sz w:val="24"/>
          <w:szCs w:val="24"/>
        </w:rPr>
        <w:t>Herrschaft</w:t>
      </w:r>
      <w:proofErr w:type="spellEnd"/>
      <w:r w:rsidRPr="00523908">
        <w:rPr>
          <w:rFonts w:ascii="Times New Roman" w:hAnsi="Times New Roman" w:cs="Times New Roman"/>
          <w:i/>
          <w:iCs/>
          <w:sz w:val="24"/>
          <w:szCs w:val="24"/>
        </w:rPr>
        <w:t>/</w:t>
      </w:r>
      <w:proofErr w:type="spellStart"/>
      <w:r w:rsidRPr="00523908">
        <w:rPr>
          <w:rFonts w:ascii="Times New Roman" w:hAnsi="Times New Roman" w:cs="Times New Roman"/>
          <w:i/>
          <w:iCs/>
          <w:sz w:val="24"/>
          <w:szCs w:val="24"/>
        </w:rPr>
        <w:t>domination</w:t>
      </w:r>
      <w:proofErr w:type="spellEnd"/>
      <w:r w:rsidRPr="00523908">
        <w:rPr>
          <w:rFonts w:ascii="Times New Roman" w:hAnsi="Times New Roman" w:cs="Times New Roman"/>
          <w:sz w:val="24"/>
          <w:szCs w:val="24"/>
        </w:rPr>
        <w:t>) - sociálno-dejinná analýza vybranej skupiny obyvateľstva a jej sociálnej praxe</w:t>
      </w:r>
    </w:p>
    <w:p w14:paraId="0A213E6C" w14:textId="15DC6EE8" w:rsidR="00523908" w:rsidRPr="00523908" w:rsidRDefault="00523908" w:rsidP="00AF20F3">
      <w:pPr>
        <w:pStyle w:val="Odsekzoznamu"/>
        <w:numPr>
          <w:ilvl w:val="0"/>
          <w:numId w:val="6"/>
        </w:numPr>
        <w:spacing w:after="0" w:line="278" w:lineRule="auto"/>
        <w:rPr>
          <w:rFonts w:ascii="Times New Roman" w:hAnsi="Times New Roman" w:cs="Times New Roman"/>
          <w:sz w:val="24"/>
          <w:szCs w:val="24"/>
        </w:rPr>
      </w:pPr>
      <w:r w:rsidRPr="00523908">
        <w:rPr>
          <w:rFonts w:ascii="Times New Roman" w:hAnsi="Times New Roman" w:cs="Times New Roman"/>
          <w:sz w:val="24"/>
          <w:szCs w:val="24"/>
        </w:rPr>
        <w:t>Marxizmus a estetika po roku 1968: kontinuity a diskontinuity</w:t>
      </w:r>
    </w:p>
    <w:p w14:paraId="45FCA9F7" w14:textId="0FB2495B" w:rsidR="00523908" w:rsidRPr="00523908" w:rsidRDefault="00BC1A05" w:rsidP="00AF20F3">
      <w:pPr>
        <w:numPr>
          <w:ilvl w:val="0"/>
          <w:numId w:val="6"/>
        </w:numPr>
        <w:spacing w:after="0" w:line="278" w:lineRule="auto"/>
        <w:ind w:left="714" w:hanging="357"/>
        <w:rPr>
          <w:rFonts w:ascii="Times New Roman" w:eastAsia="Times New Roman" w:hAnsi="Times New Roman" w:cs="Times New Roman"/>
          <w:color w:val="242424"/>
          <w:sz w:val="24"/>
          <w:szCs w:val="24"/>
          <w:lang w:eastAsia="sk-SK"/>
        </w:rPr>
      </w:pPr>
      <w:r w:rsidRPr="001C3FD2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eastAsia="sk-SK"/>
        </w:rPr>
        <w:t>Vlastná téma po dohode so školiteľom </w:t>
      </w:r>
    </w:p>
    <w:p w14:paraId="4FC4936D" w14:textId="77777777" w:rsidR="00523908" w:rsidRDefault="00523908" w:rsidP="00AF20F3">
      <w:pPr>
        <w:spacing w:after="0" w:line="278" w:lineRule="auto"/>
        <w:ind w:left="720"/>
        <w:rPr>
          <w:rFonts w:ascii="Times New Roman" w:eastAsia="Times New Roman" w:hAnsi="Times New Roman" w:cs="Times New Roman"/>
          <w:color w:val="242424"/>
          <w:sz w:val="24"/>
          <w:szCs w:val="24"/>
          <w:lang w:eastAsia="sk-SK"/>
        </w:rPr>
      </w:pPr>
    </w:p>
    <w:p w14:paraId="7DB84A23" w14:textId="77777777" w:rsidR="004A4183" w:rsidRDefault="004A4183" w:rsidP="007146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242424"/>
          <w:sz w:val="24"/>
          <w:szCs w:val="24"/>
          <w:lang w:eastAsia="sk-SK"/>
        </w:rPr>
      </w:pPr>
    </w:p>
    <w:p w14:paraId="217DDBEE" w14:textId="77777777" w:rsidR="004A4183" w:rsidRPr="00523908" w:rsidRDefault="004A4183" w:rsidP="007146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242424"/>
          <w:sz w:val="24"/>
          <w:szCs w:val="24"/>
          <w:lang w:eastAsia="sk-SK"/>
        </w:rPr>
      </w:pPr>
    </w:p>
    <w:p w14:paraId="37E40FC7" w14:textId="13C502D7" w:rsidR="006D4E3E" w:rsidRPr="005D2583" w:rsidRDefault="006D4E3E" w:rsidP="006D4E3E">
      <w:pPr>
        <w:pStyle w:val="Normlnywebov"/>
        <w:spacing w:line="360" w:lineRule="auto"/>
        <w:contextualSpacing/>
        <w:rPr>
          <w:b/>
          <w:sz w:val="28"/>
          <w:szCs w:val="28"/>
          <w:u w:val="single"/>
          <w:lang w:val="sk-SK"/>
        </w:rPr>
      </w:pPr>
      <w:r w:rsidRPr="005D2583">
        <w:rPr>
          <w:b/>
          <w:sz w:val="28"/>
          <w:szCs w:val="28"/>
          <w:u w:val="single"/>
          <w:lang w:val="sk-SK"/>
        </w:rPr>
        <w:lastRenderedPageBreak/>
        <w:t xml:space="preserve">Doc. Mgr. Vincent </w:t>
      </w:r>
      <w:proofErr w:type="spellStart"/>
      <w:r w:rsidRPr="005D2583">
        <w:rPr>
          <w:b/>
          <w:sz w:val="28"/>
          <w:szCs w:val="28"/>
          <w:u w:val="single"/>
          <w:lang w:val="sk-SK"/>
        </w:rPr>
        <w:t>Múcska</w:t>
      </w:r>
      <w:proofErr w:type="spellEnd"/>
      <w:r w:rsidRPr="005D2583">
        <w:rPr>
          <w:b/>
          <w:sz w:val="28"/>
          <w:szCs w:val="28"/>
          <w:u w:val="single"/>
          <w:lang w:val="sk-SK"/>
        </w:rPr>
        <w:t xml:space="preserve">, PhD. </w:t>
      </w:r>
    </w:p>
    <w:p w14:paraId="4284DE48" w14:textId="77777777" w:rsidR="006D4E3E" w:rsidRPr="001C3FD2" w:rsidRDefault="006D4E3E" w:rsidP="00AF20F3">
      <w:pPr>
        <w:pStyle w:val="Normlnywebov"/>
        <w:numPr>
          <w:ilvl w:val="0"/>
          <w:numId w:val="1"/>
        </w:numPr>
        <w:spacing w:line="276" w:lineRule="auto"/>
        <w:contextualSpacing/>
        <w:jc w:val="both"/>
        <w:rPr>
          <w:bCs/>
          <w:lang w:val="sk-SK"/>
        </w:rPr>
      </w:pPr>
      <w:r w:rsidRPr="001C3FD2">
        <w:rPr>
          <w:bCs/>
          <w:lang w:val="sk-SK"/>
        </w:rPr>
        <w:t xml:space="preserve">Reflexia jednotlivca, spoločnosti a prírody v dielach stredovekých autorov. </w:t>
      </w:r>
    </w:p>
    <w:p w14:paraId="7E50401A" w14:textId="77777777" w:rsidR="006D4E3E" w:rsidRPr="001C3FD2" w:rsidRDefault="006D4E3E" w:rsidP="00AF20F3">
      <w:pPr>
        <w:pStyle w:val="Normlnywebov"/>
        <w:spacing w:line="276" w:lineRule="auto"/>
        <w:ind w:left="720"/>
        <w:contextualSpacing/>
        <w:jc w:val="both"/>
        <w:rPr>
          <w:bCs/>
          <w:lang w:val="sk-SK"/>
        </w:rPr>
      </w:pPr>
      <w:r w:rsidRPr="001C3FD2">
        <w:rPr>
          <w:bCs/>
          <w:lang w:val="sk-SK"/>
        </w:rPr>
        <w:t xml:space="preserve">(Ako v stredoveku vnímali človeka, spoločenské skupiny, živú prírodu, ... – podľa výberu.) </w:t>
      </w:r>
    </w:p>
    <w:p w14:paraId="67B81E61" w14:textId="77777777" w:rsidR="006D4E3E" w:rsidRPr="001C3FD2" w:rsidRDefault="006D4E3E" w:rsidP="00AF20F3">
      <w:pPr>
        <w:pStyle w:val="Normlnywebov"/>
        <w:numPr>
          <w:ilvl w:val="0"/>
          <w:numId w:val="1"/>
        </w:numPr>
        <w:spacing w:line="276" w:lineRule="auto"/>
        <w:contextualSpacing/>
        <w:jc w:val="both"/>
        <w:rPr>
          <w:bCs/>
          <w:lang w:val="sk-SK"/>
        </w:rPr>
      </w:pPr>
      <w:r w:rsidRPr="001C3FD2">
        <w:rPr>
          <w:bCs/>
          <w:lang w:val="sk-SK"/>
        </w:rPr>
        <w:t>Medzi Veľkou Moravou a Uhorskom: „prázdne“ 10. storočie?</w:t>
      </w:r>
    </w:p>
    <w:p w14:paraId="1D724FAC" w14:textId="77777777" w:rsidR="006D4E3E" w:rsidRPr="001C3FD2" w:rsidRDefault="006D4E3E" w:rsidP="00AF20F3">
      <w:pPr>
        <w:pStyle w:val="Normlnywebov"/>
        <w:numPr>
          <w:ilvl w:val="0"/>
          <w:numId w:val="1"/>
        </w:numPr>
        <w:spacing w:line="276" w:lineRule="auto"/>
        <w:ind w:left="714" w:hanging="357"/>
        <w:contextualSpacing/>
        <w:jc w:val="both"/>
        <w:rPr>
          <w:bCs/>
          <w:lang w:val="sk-SK"/>
        </w:rPr>
      </w:pPr>
      <w:r w:rsidRPr="001C3FD2">
        <w:rPr>
          <w:bCs/>
          <w:lang w:val="sk-SK"/>
        </w:rPr>
        <w:t>Spolupráca i konkurenčný boj – vzťahy svetskej a cirkevnej moci v stredoveku (možno špecifikovať chronologicky /od 11.  až do 14. storočia/, tematicky či podľa jednotlivých osobností a nadviazať na bakalársku prácu z dejín pápežstva.)</w:t>
      </w:r>
    </w:p>
    <w:p w14:paraId="45674A8F" w14:textId="77777777" w:rsidR="006D4E3E" w:rsidRPr="001C3FD2" w:rsidRDefault="006D4E3E" w:rsidP="00AF20F3">
      <w:pPr>
        <w:pStyle w:val="Normlnywebov"/>
        <w:numPr>
          <w:ilvl w:val="0"/>
          <w:numId w:val="1"/>
        </w:numPr>
        <w:spacing w:line="276" w:lineRule="auto"/>
        <w:contextualSpacing/>
        <w:jc w:val="both"/>
        <w:rPr>
          <w:bCs/>
          <w:lang w:val="sk-SK"/>
        </w:rPr>
      </w:pPr>
      <w:r w:rsidRPr="001C3FD2">
        <w:rPr>
          <w:bCs/>
          <w:lang w:val="sk-SK"/>
        </w:rPr>
        <w:t>Zo stredovekých politických/sociálnych/cirkevných dejín krajín strednej Európy v 11. – 13.  storočí.</w:t>
      </w:r>
    </w:p>
    <w:p w14:paraId="0C9A0AA4" w14:textId="146D5013" w:rsidR="001C3FD2" w:rsidRPr="00B6534B" w:rsidRDefault="006D4E3E" w:rsidP="00AF20F3">
      <w:pPr>
        <w:pStyle w:val="Normlnywebov"/>
        <w:numPr>
          <w:ilvl w:val="0"/>
          <w:numId w:val="1"/>
        </w:numPr>
        <w:spacing w:line="276" w:lineRule="auto"/>
        <w:contextualSpacing/>
        <w:jc w:val="both"/>
        <w:rPr>
          <w:bCs/>
          <w:lang w:val="sk-SK"/>
        </w:rPr>
      </w:pPr>
      <w:r w:rsidRPr="00B6534B">
        <w:rPr>
          <w:bCs/>
          <w:lang w:val="sk-SK"/>
        </w:rPr>
        <w:t xml:space="preserve">Vlastná téma zo stredovekých dejín (Po dohovore so školiteľom.) </w:t>
      </w:r>
    </w:p>
    <w:p w14:paraId="67BEADEC" w14:textId="64EA53B4" w:rsidR="00BC1A05" w:rsidRPr="005D2583" w:rsidRDefault="00BC1A05" w:rsidP="00AF20F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D2583">
        <w:rPr>
          <w:rFonts w:ascii="Times New Roman" w:hAnsi="Times New Roman" w:cs="Times New Roman"/>
          <w:b/>
          <w:sz w:val="28"/>
          <w:szCs w:val="28"/>
          <w:u w:val="single"/>
        </w:rPr>
        <w:t xml:space="preserve">Mgr. Daniela </w:t>
      </w:r>
      <w:proofErr w:type="spellStart"/>
      <w:r w:rsidRPr="005D2583">
        <w:rPr>
          <w:rFonts w:ascii="Times New Roman" w:hAnsi="Times New Roman" w:cs="Times New Roman"/>
          <w:b/>
          <w:sz w:val="28"/>
          <w:szCs w:val="28"/>
          <w:u w:val="single"/>
        </w:rPr>
        <w:t>Rošková</w:t>
      </w:r>
      <w:proofErr w:type="spellEnd"/>
      <w:r w:rsidRPr="005D2583">
        <w:rPr>
          <w:rFonts w:ascii="Times New Roman" w:hAnsi="Times New Roman" w:cs="Times New Roman"/>
          <w:b/>
          <w:sz w:val="28"/>
          <w:szCs w:val="28"/>
          <w:u w:val="single"/>
        </w:rPr>
        <w:t xml:space="preserve">, PhD. </w:t>
      </w:r>
    </w:p>
    <w:p w14:paraId="5C8CE47C" w14:textId="77777777" w:rsidR="00AF20F3" w:rsidRPr="00AF20F3" w:rsidRDefault="00AF20F3" w:rsidP="00AF20F3">
      <w:pPr>
        <w:shd w:val="clear" w:color="auto" w:fill="FFFFFF"/>
        <w:spacing w:after="0" w:line="276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20F3">
        <w:rPr>
          <w:rFonts w:ascii="Times New Roman" w:hAnsi="Times New Roman" w:cs="Times New Roman"/>
          <w:bCs/>
          <w:sz w:val="24"/>
          <w:szCs w:val="24"/>
        </w:rPr>
        <w:t>1. Každodenný život v antickom Ríme (Možnosť zamerať sa na konkrétnu sociálnu skupinu alebo aspekt života)</w:t>
      </w:r>
    </w:p>
    <w:p w14:paraId="242656AB" w14:textId="77777777" w:rsidR="00AF20F3" w:rsidRPr="00AF20F3" w:rsidRDefault="00AF20F3" w:rsidP="00AF20F3">
      <w:pPr>
        <w:shd w:val="clear" w:color="auto" w:fill="FFFFFF"/>
        <w:spacing w:after="0" w:line="276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20F3">
        <w:rPr>
          <w:rFonts w:ascii="Times New Roman" w:hAnsi="Times New Roman" w:cs="Times New Roman"/>
          <w:bCs/>
          <w:sz w:val="24"/>
          <w:szCs w:val="24"/>
        </w:rPr>
        <w:t>2. Možnosti a limity pôsobenia žien v rímskej spoločnosti: rodinné, ekonomické a náboženské úlohy. (Konkrétne zameranie po dohode)</w:t>
      </w:r>
    </w:p>
    <w:p w14:paraId="6DD7ADFE" w14:textId="77777777" w:rsidR="00AF20F3" w:rsidRPr="00AF20F3" w:rsidRDefault="00AF20F3" w:rsidP="00AF20F3">
      <w:pPr>
        <w:shd w:val="clear" w:color="auto" w:fill="FFFFFF"/>
        <w:spacing w:after="0" w:line="276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20F3">
        <w:rPr>
          <w:rFonts w:ascii="Times New Roman" w:hAnsi="Times New Roman" w:cs="Times New Roman"/>
          <w:bCs/>
          <w:sz w:val="24"/>
          <w:szCs w:val="24"/>
        </w:rPr>
        <w:t>3. Ideál rímskej matky: materstvo ako rodinná a spoločenská rola rímskych žien</w:t>
      </w:r>
    </w:p>
    <w:p w14:paraId="063ADB3E" w14:textId="77777777" w:rsidR="00AF20F3" w:rsidRPr="00AF20F3" w:rsidRDefault="00AF20F3" w:rsidP="00AF20F3">
      <w:pPr>
        <w:shd w:val="clear" w:color="auto" w:fill="FFFFFF"/>
        <w:spacing w:after="0" w:line="276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20F3">
        <w:rPr>
          <w:rFonts w:ascii="Times New Roman" w:hAnsi="Times New Roman" w:cs="Times New Roman"/>
          <w:bCs/>
          <w:sz w:val="24"/>
          <w:szCs w:val="24"/>
        </w:rPr>
        <w:t>4. Obraz žien v rímskej historiografii: medzi historickou osobnosťou a literárnym stereotypom (Konkrétna osobnosť po dohode)</w:t>
      </w:r>
    </w:p>
    <w:p w14:paraId="1AF997A4" w14:textId="77777777" w:rsidR="00AF20F3" w:rsidRPr="00AF20F3" w:rsidRDefault="00AF20F3" w:rsidP="00AF20F3">
      <w:pPr>
        <w:shd w:val="clear" w:color="auto" w:fill="FFFFFF"/>
        <w:spacing w:after="0" w:line="276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20F3">
        <w:rPr>
          <w:rFonts w:ascii="Times New Roman" w:hAnsi="Times New Roman" w:cs="Times New Roman"/>
          <w:bCs/>
          <w:sz w:val="24"/>
          <w:szCs w:val="24"/>
        </w:rPr>
        <w:t>5. Rímske cisárovné a dynastická legitimita: úloha žien pri upevňovaní cisárskej moci</w:t>
      </w:r>
    </w:p>
    <w:p w14:paraId="743B384E" w14:textId="77777777" w:rsidR="00AF20F3" w:rsidRPr="00AF20F3" w:rsidRDefault="00AF20F3" w:rsidP="00AF20F3">
      <w:pPr>
        <w:shd w:val="clear" w:color="auto" w:fill="FFFFFF"/>
        <w:spacing w:after="0" w:line="276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20F3">
        <w:rPr>
          <w:rFonts w:ascii="Times New Roman" w:hAnsi="Times New Roman" w:cs="Times New Roman"/>
          <w:bCs/>
          <w:sz w:val="24"/>
          <w:szCs w:val="24"/>
        </w:rPr>
        <w:t>6. Antické osobnosti v historickej pamäti: od antických prameňov po modernú recepciu (Konkrétna osobnosť po dohode)</w:t>
      </w:r>
    </w:p>
    <w:p w14:paraId="1EEBFE5A" w14:textId="77777777" w:rsidR="00AF20F3" w:rsidRPr="00AF20F3" w:rsidRDefault="00AF20F3" w:rsidP="00AF20F3">
      <w:pPr>
        <w:shd w:val="clear" w:color="auto" w:fill="FFFFFF"/>
        <w:spacing w:after="0" w:line="276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20F3">
        <w:rPr>
          <w:rFonts w:ascii="Times New Roman" w:hAnsi="Times New Roman" w:cs="Times New Roman"/>
          <w:bCs/>
          <w:sz w:val="24"/>
          <w:szCs w:val="24"/>
        </w:rPr>
        <w:t xml:space="preserve">7. Spoločenská prestíž a </w:t>
      </w:r>
      <w:proofErr w:type="spellStart"/>
      <w:r w:rsidRPr="00AF20F3">
        <w:rPr>
          <w:rFonts w:ascii="Times New Roman" w:hAnsi="Times New Roman" w:cs="Times New Roman"/>
          <w:bCs/>
          <w:sz w:val="24"/>
          <w:szCs w:val="24"/>
        </w:rPr>
        <w:t>sebaprezentácia</w:t>
      </w:r>
      <w:proofErr w:type="spellEnd"/>
      <w:r w:rsidRPr="00AF20F3">
        <w:rPr>
          <w:rFonts w:ascii="Times New Roman" w:hAnsi="Times New Roman" w:cs="Times New Roman"/>
          <w:bCs/>
          <w:sz w:val="24"/>
          <w:szCs w:val="24"/>
        </w:rPr>
        <w:t xml:space="preserve"> na náhrobných nápisoch</w:t>
      </w:r>
    </w:p>
    <w:p w14:paraId="5E897977" w14:textId="77777777" w:rsidR="00AF20F3" w:rsidRPr="00AF20F3" w:rsidRDefault="00AF20F3" w:rsidP="00AF20F3">
      <w:pPr>
        <w:shd w:val="clear" w:color="auto" w:fill="FFFFFF"/>
        <w:spacing w:after="0" w:line="276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20F3">
        <w:rPr>
          <w:rFonts w:ascii="Times New Roman" w:hAnsi="Times New Roman" w:cs="Times New Roman"/>
          <w:bCs/>
          <w:sz w:val="24"/>
          <w:szCs w:val="24"/>
        </w:rPr>
        <w:t xml:space="preserve">8. Vybrané aspekty prítomnosti Rimanov na území dnešného Slovensko: svedectvo literárnych, archeologických a </w:t>
      </w:r>
      <w:proofErr w:type="spellStart"/>
      <w:r w:rsidRPr="00AF20F3">
        <w:rPr>
          <w:rFonts w:ascii="Times New Roman" w:hAnsi="Times New Roman" w:cs="Times New Roman"/>
          <w:bCs/>
          <w:sz w:val="24"/>
          <w:szCs w:val="24"/>
        </w:rPr>
        <w:t>epigrafických</w:t>
      </w:r>
      <w:proofErr w:type="spellEnd"/>
      <w:r w:rsidRPr="00AF20F3">
        <w:rPr>
          <w:rFonts w:ascii="Times New Roman" w:hAnsi="Times New Roman" w:cs="Times New Roman"/>
          <w:bCs/>
          <w:sz w:val="24"/>
          <w:szCs w:val="24"/>
        </w:rPr>
        <w:t xml:space="preserve"> prameňov (Konkrétne zameranie po dohode)</w:t>
      </w:r>
    </w:p>
    <w:p w14:paraId="5B05C1F7" w14:textId="77777777" w:rsidR="00AF20F3" w:rsidRPr="00AF20F3" w:rsidRDefault="00AF20F3" w:rsidP="00AF20F3">
      <w:pPr>
        <w:shd w:val="clear" w:color="auto" w:fill="FFFFFF"/>
        <w:spacing w:after="0" w:line="276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20F3">
        <w:rPr>
          <w:rFonts w:ascii="Times New Roman" w:hAnsi="Times New Roman" w:cs="Times New Roman"/>
          <w:bCs/>
          <w:sz w:val="24"/>
          <w:szCs w:val="24"/>
        </w:rPr>
        <w:t>9. Premeny mechanizmov legitimity vládnucej moci v Ríme</w:t>
      </w:r>
    </w:p>
    <w:p w14:paraId="06EF049D" w14:textId="77777777" w:rsidR="00AF20F3" w:rsidRPr="00AF20F3" w:rsidRDefault="00AF20F3" w:rsidP="00AF20F3">
      <w:pPr>
        <w:shd w:val="clear" w:color="auto" w:fill="FFFFFF"/>
        <w:spacing w:after="0" w:line="276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20F3">
        <w:rPr>
          <w:rFonts w:ascii="Times New Roman" w:hAnsi="Times New Roman" w:cs="Times New Roman"/>
          <w:bCs/>
          <w:sz w:val="24"/>
          <w:szCs w:val="24"/>
        </w:rPr>
        <w:t>10. Vlastná téma po dohode so školiteľom</w:t>
      </w:r>
    </w:p>
    <w:p w14:paraId="513F8658" w14:textId="77777777" w:rsidR="005D2583" w:rsidRDefault="005D2583" w:rsidP="00CD14CB">
      <w:pPr>
        <w:spacing w:after="0" w:line="276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346F7B3" w14:textId="02EF070F" w:rsidR="00CD14CB" w:rsidRPr="005D2583" w:rsidRDefault="007B0854" w:rsidP="00CD14CB">
      <w:pPr>
        <w:spacing w:after="0" w:line="276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Doc. PhD</w:t>
      </w:r>
      <w:r w:rsidR="006D4E3E" w:rsidRPr="005D2583">
        <w:rPr>
          <w:rFonts w:ascii="Times New Roman" w:hAnsi="Times New Roman" w:cs="Times New Roman"/>
          <w:b/>
          <w:sz w:val="28"/>
          <w:szCs w:val="28"/>
          <w:u w:val="single"/>
        </w:rPr>
        <w:t xml:space="preserve">r. Lukáš Rybár, PhD. </w:t>
      </w:r>
    </w:p>
    <w:p w14:paraId="76D473E6" w14:textId="77777777" w:rsidR="00CD14CB" w:rsidRDefault="00CD14CB" w:rsidP="00CD14CB">
      <w:pPr>
        <w:spacing w:after="0"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sk-SK"/>
        </w:rPr>
      </w:pPr>
    </w:p>
    <w:p w14:paraId="24C6351C" w14:textId="65ECE1BA" w:rsidR="00714687" w:rsidRPr="00CD14CB" w:rsidRDefault="00714687" w:rsidP="00AF20F3">
      <w:pPr>
        <w:pStyle w:val="Odsekzoznamu"/>
        <w:numPr>
          <w:ilvl w:val="0"/>
          <w:numId w:val="12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CD14C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Perzské ženy očami európskych cestovateľov (16.–17. storočie)</w:t>
      </w:r>
    </w:p>
    <w:p w14:paraId="62F03EEC" w14:textId="48B8497C" w:rsidR="00714687" w:rsidRPr="00CD14CB" w:rsidRDefault="00714687" w:rsidP="00AF20F3">
      <w:pPr>
        <w:pStyle w:val="Odsekzoznamu"/>
        <w:numPr>
          <w:ilvl w:val="0"/>
          <w:numId w:val="12"/>
        </w:numPr>
        <w:spacing w:after="0" w:line="276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proofErr w:type="spellStart"/>
      <w:r w:rsidRPr="00CD14C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Šáh</w:t>
      </w:r>
      <w:proofErr w:type="spellEnd"/>
      <w:r w:rsidRPr="00CD14C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a jeho „otroci“. Obraz perzského dvora v európskych cestopisoch (16.–17. storočie)</w:t>
      </w:r>
    </w:p>
    <w:p w14:paraId="35AAD613" w14:textId="6795E319" w:rsidR="00714687" w:rsidRPr="00CD14CB" w:rsidRDefault="00714687" w:rsidP="00AF20F3">
      <w:pPr>
        <w:pStyle w:val="Odsekzoznamu"/>
        <w:numPr>
          <w:ilvl w:val="0"/>
          <w:numId w:val="12"/>
        </w:numPr>
        <w:spacing w:after="0" w:line="276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CD14C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„Hárem“ v európskych novovekých cestopisoch - stereotyp alebo realita</w:t>
      </w:r>
    </w:p>
    <w:p w14:paraId="75E377C8" w14:textId="45099A98" w:rsidR="00714687" w:rsidRPr="00CD14CB" w:rsidRDefault="00714687" w:rsidP="00AF20F3">
      <w:pPr>
        <w:pStyle w:val="Odsekzoznamu"/>
        <w:numPr>
          <w:ilvl w:val="0"/>
          <w:numId w:val="12"/>
        </w:numPr>
        <w:spacing w:after="0" w:line="276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CD14C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Katolícke misie v </w:t>
      </w:r>
      <w:proofErr w:type="spellStart"/>
      <w:r w:rsidRPr="00CD14C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safíjovskej</w:t>
      </w:r>
      <w:proofErr w:type="spellEnd"/>
      <w:r w:rsidRPr="00CD14C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Perzii. Medzi evanjelizáciou a spravodajstvom</w:t>
      </w:r>
    </w:p>
    <w:p w14:paraId="32772E8A" w14:textId="12E0A4A6" w:rsidR="00714687" w:rsidRPr="00CD14CB" w:rsidRDefault="00714687" w:rsidP="00AF20F3">
      <w:pPr>
        <w:pStyle w:val="Odsekzoznamu"/>
        <w:numPr>
          <w:ilvl w:val="0"/>
          <w:numId w:val="12"/>
        </w:numPr>
        <w:spacing w:after="0" w:line="276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CD14C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Cestovatelia ako agenti? Európske novoveké cestopisy do „Orientu“ a ich spravodajská hodnota</w:t>
      </w:r>
    </w:p>
    <w:p w14:paraId="214139C7" w14:textId="277685A9" w:rsidR="00714687" w:rsidRPr="00CD14CB" w:rsidRDefault="00714687" w:rsidP="00AF20F3">
      <w:pPr>
        <w:pStyle w:val="Odsekzoznamu"/>
        <w:numPr>
          <w:ilvl w:val="0"/>
          <w:numId w:val="12"/>
        </w:numPr>
        <w:spacing w:after="0" w:line="276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CD14C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Tajné správy a informátori Habsburgovcov v Istanbule</w:t>
      </w:r>
    </w:p>
    <w:p w14:paraId="5E52525F" w14:textId="403AFA45" w:rsidR="00714687" w:rsidRPr="00CD14CB" w:rsidRDefault="00714687" w:rsidP="00AF20F3">
      <w:pPr>
        <w:pStyle w:val="Odsekzoznamu"/>
        <w:numPr>
          <w:ilvl w:val="0"/>
          <w:numId w:val="12"/>
        </w:numPr>
        <w:spacing w:after="0" w:line="276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CD14C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Medzi Londýnom, Moskvou a </w:t>
      </w:r>
      <w:proofErr w:type="spellStart"/>
      <w:r w:rsidRPr="00CD14C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Tabrízom</w:t>
      </w:r>
      <w:proofErr w:type="spellEnd"/>
      <w:r w:rsidRPr="00CD14C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– Moskovská spoločnosť a jej úloha v anglicko-rusko-perzskej diplomacii</w:t>
      </w:r>
    </w:p>
    <w:p w14:paraId="10070243" w14:textId="5E5268CB" w:rsidR="00714687" w:rsidRPr="00CD14CB" w:rsidRDefault="00714687" w:rsidP="005D2583">
      <w:pPr>
        <w:pStyle w:val="Odsekzoznamu"/>
        <w:numPr>
          <w:ilvl w:val="0"/>
          <w:numId w:val="12"/>
        </w:numPr>
        <w:spacing w:after="0" w:line="276" w:lineRule="auto"/>
        <w:ind w:left="714" w:hanging="35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CD14C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Možnosť výberu vlastnej témy po dohode so školiteľom</w:t>
      </w:r>
    </w:p>
    <w:p w14:paraId="3FBAFEAE" w14:textId="71F646CC" w:rsidR="00BC1A05" w:rsidRPr="005D2583" w:rsidRDefault="00BC1A05" w:rsidP="00BC1A05">
      <w:pPr>
        <w:pStyle w:val="Normlnywebov"/>
        <w:rPr>
          <w:b/>
          <w:sz w:val="28"/>
          <w:szCs w:val="28"/>
          <w:u w:val="single"/>
          <w:lang w:val="sk-SK"/>
        </w:rPr>
      </w:pPr>
      <w:r w:rsidRPr="005D2583">
        <w:rPr>
          <w:b/>
          <w:sz w:val="28"/>
          <w:szCs w:val="28"/>
          <w:u w:val="single"/>
          <w:lang w:val="sk-SK"/>
        </w:rPr>
        <w:lastRenderedPageBreak/>
        <w:t xml:space="preserve">Doc. Mgr. Dušan Zupka, PhD. </w:t>
      </w:r>
    </w:p>
    <w:p w14:paraId="57623AC8" w14:textId="77777777" w:rsidR="00BC1A05" w:rsidRPr="001C3FD2" w:rsidRDefault="00BC1A05" w:rsidP="00C06AC4">
      <w:pPr>
        <w:shd w:val="clear" w:color="auto" w:fill="FFFFFF"/>
        <w:spacing w:after="0" w:line="276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1. Stredná Európa okolo roku 1000 </w:t>
      </w:r>
    </w:p>
    <w:p w14:paraId="322F824D" w14:textId="77777777" w:rsidR="00B1779D" w:rsidRDefault="00BC1A05" w:rsidP="00C06AC4">
      <w:pPr>
        <w:shd w:val="clear" w:color="auto" w:fill="FFFFFF"/>
        <w:spacing w:after="0" w:line="276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</w:pPr>
      <w:r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2. Križiacke výpravy v strednej, východnej a severnej Európe</w:t>
      </w:r>
    </w:p>
    <w:p w14:paraId="403B1ABA" w14:textId="70E15084" w:rsidR="00BC1A05" w:rsidRPr="001C3FD2" w:rsidRDefault="00B1779D" w:rsidP="00C06AC4">
      <w:pPr>
        <w:shd w:val="clear" w:color="auto" w:fill="FFFFFF"/>
        <w:spacing w:after="0" w:line="276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 xml:space="preserve">3. Stredná Európa v západnej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medievistike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 xml:space="preserve"> po roku 2000</w:t>
      </w:r>
      <w:r w:rsidR="00BC1A05"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 </w:t>
      </w:r>
    </w:p>
    <w:p w14:paraId="367D1A7A" w14:textId="77777777" w:rsidR="00BC1A05" w:rsidRPr="001C3FD2" w:rsidRDefault="00BC1A05" w:rsidP="00C06AC4">
      <w:pPr>
        <w:shd w:val="clear" w:color="auto" w:fill="FFFFFF"/>
        <w:spacing w:after="0" w:line="276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4. Postavenie panovníka v stredovekej spoločnosti (špecifikácia po dohode) </w:t>
      </w:r>
    </w:p>
    <w:p w14:paraId="786D8A0A" w14:textId="77777777" w:rsidR="00BC1A05" w:rsidRPr="001C3FD2" w:rsidRDefault="00BC1A05" w:rsidP="00C06AC4">
      <w:pPr>
        <w:shd w:val="clear" w:color="auto" w:fill="FFFFFF"/>
        <w:spacing w:after="0" w:line="276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5. Vojna a mier v stredoveku (špecifikácia po dohode so školiteľom) </w:t>
      </w:r>
    </w:p>
    <w:p w14:paraId="1D55AC07" w14:textId="77777777" w:rsidR="00BC1A05" w:rsidRPr="001C3FD2" w:rsidRDefault="00BC1A05" w:rsidP="00C06AC4">
      <w:pPr>
        <w:shd w:val="clear" w:color="auto" w:fill="FFFFFF"/>
        <w:spacing w:after="0" w:line="276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6. Každodenný život a sviatočné dni v stredovekom meste </w:t>
      </w:r>
    </w:p>
    <w:p w14:paraId="7AB54EE6" w14:textId="77777777" w:rsidR="00BC1A05" w:rsidRPr="001C3FD2" w:rsidRDefault="00BC1A05" w:rsidP="00C06AC4">
      <w:pPr>
        <w:shd w:val="clear" w:color="auto" w:fill="FFFFFF"/>
        <w:spacing w:after="0" w:line="276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7. Panovnícka moc a jej reprezentácia v stredovekej Európe </w:t>
      </w:r>
    </w:p>
    <w:p w14:paraId="18A0BCE7" w14:textId="77777777" w:rsidR="00BC1A05" w:rsidRPr="001C3FD2" w:rsidRDefault="00BC1A05" w:rsidP="00C06AC4">
      <w:pPr>
        <w:shd w:val="clear" w:color="auto" w:fill="FFFFFF"/>
        <w:spacing w:after="0" w:line="276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8. Nové kultúrne dejiny: historiografické trendy v stredoeurópskom dejepisectve </w:t>
      </w:r>
    </w:p>
    <w:p w14:paraId="7A30602D" w14:textId="711C37D0" w:rsidR="00BC1A05" w:rsidRPr="001C3FD2" w:rsidRDefault="00BC1A05" w:rsidP="00C06AC4">
      <w:pPr>
        <w:shd w:val="clear" w:color="auto" w:fill="FFFFFF"/>
        <w:spacing w:after="0" w:line="276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9. Vznik monarchie v strednej Európe: počiatky českého, poľského a uhorského štátu  </w:t>
      </w:r>
    </w:p>
    <w:p w14:paraId="5D560826" w14:textId="5978610F" w:rsidR="006D4E3E" w:rsidRDefault="00BC1A05" w:rsidP="00C06AC4">
      <w:pPr>
        <w:shd w:val="clear" w:color="auto" w:fill="FFFFFF"/>
        <w:spacing w:after="0" w:line="276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</w:pPr>
      <w:r w:rsidRPr="001C3F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10. Vlastná téma po dohode so školiteľom</w:t>
      </w:r>
    </w:p>
    <w:p w14:paraId="63C7AEC9" w14:textId="77777777" w:rsidR="00523908" w:rsidRDefault="00523908" w:rsidP="00C06AC4">
      <w:pPr>
        <w:shd w:val="clear" w:color="auto" w:fill="FFFFFF"/>
        <w:spacing w:after="0" w:line="276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</w:pPr>
    </w:p>
    <w:p w14:paraId="73FF0FBE" w14:textId="77777777" w:rsidR="00523908" w:rsidRDefault="00523908" w:rsidP="00C06AC4">
      <w:pPr>
        <w:shd w:val="clear" w:color="auto" w:fill="FFFFFF"/>
        <w:spacing w:after="0" w:line="276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</w:pPr>
    </w:p>
    <w:p w14:paraId="086103F4" w14:textId="77777777" w:rsidR="00523908" w:rsidRPr="007B0854" w:rsidRDefault="00523908" w:rsidP="0052390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16F0FF" w14:textId="3C92B89A" w:rsidR="00523908" w:rsidRPr="007B0854" w:rsidRDefault="00523908" w:rsidP="00A72AB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sectPr w:rsidR="00523908" w:rsidRPr="007B08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0012577B"/>
    <w:multiLevelType w:val="multilevel"/>
    <w:tmpl w:val="81646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F15278"/>
    <w:multiLevelType w:val="hybridMultilevel"/>
    <w:tmpl w:val="B1325D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522A40"/>
    <w:multiLevelType w:val="multilevel"/>
    <w:tmpl w:val="1C704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D96EBB"/>
    <w:multiLevelType w:val="hybridMultilevel"/>
    <w:tmpl w:val="87DEC04E"/>
    <w:lvl w:ilvl="0" w:tplc="555AD518">
      <w:start w:val="1"/>
      <w:numFmt w:val="decimal"/>
      <w:lvlText w:val="%1."/>
      <w:lvlJc w:val="left"/>
      <w:pPr>
        <w:ind w:left="717" w:hanging="360"/>
      </w:pPr>
      <w:rPr>
        <w:rFonts w:hint="default"/>
        <w:b w:val="0"/>
        <w:sz w:val="24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37" w:hanging="360"/>
      </w:pPr>
    </w:lvl>
    <w:lvl w:ilvl="2" w:tplc="041B001B" w:tentative="1">
      <w:start w:val="1"/>
      <w:numFmt w:val="lowerRoman"/>
      <w:lvlText w:val="%3."/>
      <w:lvlJc w:val="right"/>
      <w:pPr>
        <w:ind w:left="2157" w:hanging="180"/>
      </w:pPr>
    </w:lvl>
    <w:lvl w:ilvl="3" w:tplc="041B000F" w:tentative="1">
      <w:start w:val="1"/>
      <w:numFmt w:val="decimal"/>
      <w:lvlText w:val="%4."/>
      <w:lvlJc w:val="left"/>
      <w:pPr>
        <w:ind w:left="2877" w:hanging="360"/>
      </w:pPr>
    </w:lvl>
    <w:lvl w:ilvl="4" w:tplc="041B0019" w:tentative="1">
      <w:start w:val="1"/>
      <w:numFmt w:val="lowerLetter"/>
      <w:lvlText w:val="%5."/>
      <w:lvlJc w:val="left"/>
      <w:pPr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25B42912"/>
    <w:multiLevelType w:val="hybridMultilevel"/>
    <w:tmpl w:val="B63A7BD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EE15E7"/>
    <w:multiLevelType w:val="hybridMultilevel"/>
    <w:tmpl w:val="FD60FF82"/>
    <w:lvl w:ilvl="0" w:tplc="555AD518">
      <w:start w:val="1"/>
      <w:numFmt w:val="decimal"/>
      <w:lvlText w:val="%1."/>
      <w:lvlJc w:val="left"/>
      <w:pPr>
        <w:ind w:left="1074" w:hanging="360"/>
      </w:pPr>
      <w:rPr>
        <w:rFonts w:hint="default"/>
        <w:b w:val="0"/>
        <w:sz w:val="24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797" w:hanging="360"/>
      </w:pPr>
    </w:lvl>
    <w:lvl w:ilvl="2" w:tplc="041B001B" w:tentative="1">
      <w:start w:val="1"/>
      <w:numFmt w:val="lowerRoman"/>
      <w:lvlText w:val="%3."/>
      <w:lvlJc w:val="right"/>
      <w:pPr>
        <w:ind w:left="2517" w:hanging="180"/>
      </w:pPr>
    </w:lvl>
    <w:lvl w:ilvl="3" w:tplc="041B000F" w:tentative="1">
      <w:start w:val="1"/>
      <w:numFmt w:val="decimal"/>
      <w:lvlText w:val="%4."/>
      <w:lvlJc w:val="left"/>
      <w:pPr>
        <w:ind w:left="3237" w:hanging="360"/>
      </w:pPr>
    </w:lvl>
    <w:lvl w:ilvl="4" w:tplc="041B0019" w:tentative="1">
      <w:start w:val="1"/>
      <w:numFmt w:val="lowerLetter"/>
      <w:lvlText w:val="%5."/>
      <w:lvlJc w:val="left"/>
      <w:pPr>
        <w:ind w:left="3957" w:hanging="360"/>
      </w:pPr>
    </w:lvl>
    <w:lvl w:ilvl="5" w:tplc="041B001B" w:tentative="1">
      <w:start w:val="1"/>
      <w:numFmt w:val="lowerRoman"/>
      <w:lvlText w:val="%6."/>
      <w:lvlJc w:val="right"/>
      <w:pPr>
        <w:ind w:left="4677" w:hanging="180"/>
      </w:pPr>
    </w:lvl>
    <w:lvl w:ilvl="6" w:tplc="041B000F" w:tentative="1">
      <w:start w:val="1"/>
      <w:numFmt w:val="decimal"/>
      <w:lvlText w:val="%7."/>
      <w:lvlJc w:val="left"/>
      <w:pPr>
        <w:ind w:left="5397" w:hanging="360"/>
      </w:pPr>
    </w:lvl>
    <w:lvl w:ilvl="7" w:tplc="041B0019" w:tentative="1">
      <w:start w:val="1"/>
      <w:numFmt w:val="lowerLetter"/>
      <w:lvlText w:val="%8."/>
      <w:lvlJc w:val="left"/>
      <w:pPr>
        <w:ind w:left="6117" w:hanging="360"/>
      </w:pPr>
    </w:lvl>
    <w:lvl w:ilvl="8" w:tplc="041B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3447448F"/>
    <w:multiLevelType w:val="hybridMultilevel"/>
    <w:tmpl w:val="E6FA8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9B5064"/>
    <w:multiLevelType w:val="hybridMultilevel"/>
    <w:tmpl w:val="4A76F67A"/>
    <w:lvl w:ilvl="0" w:tplc="7076C8AE">
      <w:start w:val="1"/>
      <w:numFmt w:val="decimal"/>
      <w:lvlText w:val="%1."/>
      <w:lvlJc w:val="left"/>
      <w:pPr>
        <w:ind w:left="717" w:hanging="360"/>
      </w:pPr>
      <w:rPr>
        <w:rFonts w:eastAsia="Times New Roman" w:hint="default"/>
        <w:b w:val="0"/>
        <w:color w:val="000000"/>
        <w:sz w:val="24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37" w:hanging="360"/>
      </w:pPr>
    </w:lvl>
    <w:lvl w:ilvl="2" w:tplc="041B001B" w:tentative="1">
      <w:start w:val="1"/>
      <w:numFmt w:val="lowerRoman"/>
      <w:lvlText w:val="%3."/>
      <w:lvlJc w:val="right"/>
      <w:pPr>
        <w:ind w:left="2157" w:hanging="180"/>
      </w:pPr>
    </w:lvl>
    <w:lvl w:ilvl="3" w:tplc="041B000F" w:tentative="1">
      <w:start w:val="1"/>
      <w:numFmt w:val="decimal"/>
      <w:lvlText w:val="%4."/>
      <w:lvlJc w:val="left"/>
      <w:pPr>
        <w:ind w:left="2877" w:hanging="360"/>
      </w:pPr>
    </w:lvl>
    <w:lvl w:ilvl="4" w:tplc="041B0019" w:tentative="1">
      <w:start w:val="1"/>
      <w:numFmt w:val="lowerLetter"/>
      <w:lvlText w:val="%5."/>
      <w:lvlJc w:val="left"/>
      <w:pPr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4E334A32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 w15:restartNumberingAfterBreak="0">
    <w:nsid w:val="59E868A5"/>
    <w:multiLevelType w:val="multilevel"/>
    <w:tmpl w:val="97925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5336409"/>
    <w:multiLevelType w:val="multilevel"/>
    <w:tmpl w:val="F1AC0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E4D281D"/>
    <w:multiLevelType w:val="multilevel"/>
    <w:tmpl w:val="3FECB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0117291">
    <w:abstractNumId w:val="2"/>
  </w:num>
  <w:num w:numId="2" w16cid:durableId="1234655170">
    <w:abstractNumId w:val="0"/>
  </w:num>
  <w:num w:numId="3" w16cid:durableId="1726175610">
    <w:abstractNumId w:val="9"/>
  </w:num>
  <w:num w:numId="4" w16cid:durableId="1179780689">
    <w:abstractNumId w:val="1"/>
  </w:num>
  <w:num w:numId="5" w16cid:durableId="1502545993">
    <w:abstractNumId w:val="3"/>
  </w:num>
  <w:num w:numId="6" w16cid:durableId="1738896818">
    <w:abstractNumId w:val="10"/>
  </w:num>
  <w:num w:numId="7" w16cid:durableId="2053383750">
    <w:abstractNumId w:val="12"/>
  </w:num>
  <w:num w:numId="8" w16cid:durableId="1372613708">
    <w:abstractNumId w:val="7"/>
  </w:num>
  <w:num w:numId="9" w16cid:durableId="1593077607">
    <w:abstractNumId w:val="5"/>
  </w:num>
  <w:num w:numId="10" w16cid:durableId="1548253629">
    <w:abstractNumId w:val="4"/>
  </w:num>
  <w:num w:numId="11" w16cid:durableId="1624649660">
    <w:abstractNumId w:val="6"/>
  </w:num>
  <w:num w:numId="12" w16cid:durableId="1626615465">
    <w:abstractNumId w:val="8"/>
  </w:num>
  <w:num w:numId="13" w16cid:durableId="14952976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E3E"/>
    <w:rsid w:val="00045926"/>
    <w:rsid w:val="0016778F"/>
    <w:rsid w:val="001C3FD2"/>
    <w:rsid w:val="0027205D"/>
    <w:rsid w:val="00304239"/>
    <w:rsid w:val="00406467"/>
    <w:rsid w:val="0044195D"/>
    <w:rsid w:val="004A4183"/>
    <w:rsid w:val="00506E78"/>
    <w:rsid w:val="00523908"/>
    <w:rsid w:val="005D2583"/>
    <w:rsid w:val="00603255"/>
    <w:rsid w:val="006D4E3E"/>
    <w:rsid w:val="00714687"/>
    <w:rsid w:val="0072429C"/>
    <w:rsid w:val="0075314C"/>
    <w:rsid w:val="007B0854"/>
    <w:rsid w:val="008F4B57"/>
    <w:rsid w:val="009238C4"/>
    <w:rsid w:val="0092689D"/>
    <w:rsid w:val="00983B8D"/>
    <w:rsid w:val="00A404D5"/>
    <w:rsid w:val="00A72AB8"/>
    <w:rsid w:val="00AC74F4"/>
    <w:rsid w:val="00AD6E66"/>
    <w:rsid w:val="00AF20F3"/>
    <w:rsid w:val="00B06272"/>
    <w:rsid w:val="00B1779D"/>
    <w:rsid w:val="00B52131"/>
    <w:rsid w:val="00B6534B"/>
    <w:rsid w:val="00BC1A05"/>
    <w:rsid w:val="00C06AC4"/>
    <w:rsid w:val="00CC4B45"/>
    <w:rsid w:val="00CD14CB"/>
    <w:rsid w:val="00CE0D6F"/>
    <w:rsid w:val="00CE3418"/>
    <w:rsid w:val="00D15123"/>
    <w:rsid w:val="00DE56AE"/>
    <w:rsid w:val="00E57D44"/>
    <w:rsid w:val="00E82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2CA27"/>
  <w15:chartTrackingRefBased/>
  <w15:docId w15:val="{5CE46044-1568-4165-94BB-6375B2D72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4E3E"/>
    <w:pPr>
      <w:spacing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6D4E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D4E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D4E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D4E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D4E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D4E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D4E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D4E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D4E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D4E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D4E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D4E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D4E3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D4E3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D4E3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D4E3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D4E3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D4E3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D4E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D4E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D4E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D4E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D4E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D4E3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D4E3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D4E3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D4E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D4E3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D4E3E"/>
    <w:rPr>
      <w:b/>
      <w:bCs/>
      <w:smallCaps/>
      <w:color w:val="0F4761" w:themeColor="accent1" w:themeShade="BF"/>
      <w:spacing w:val="5"/>
    </w:rPr>
  </w:style>
  <w:style w:type="paragraph" w:styleId="Normlnywebov">
    <w:name w:val="Normal (Web)"/>
    <w:basedOn w:val="Normlny"/>
    <w:uiPriority w:val="99"/>
    <w:rsid w:val="006D4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Bezriadkovania">
    <w:name w:val="No Spacing"/>
    <w:uiPriority w:val="1"/>
    <w:qFormat/>
    <w:rsid w:val="001C3FD2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677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6778F"/>
    <w:rPr>
      <w:rFonts w:ascii="Segoe UI" w:hAnsi="Segoe UI" w:cs="Segoe UI"/>
      <w:kern w:val="0"/>
      <w:sz w:val="18"/>
      <w:szCs w:val="18"/>
      <w14:ligatures w14:val="none"/>
    </w:rPr>
  </w:style>
  <w:style w:type="character" w:styleId="Vrazn">
    <w:name w:val="Strong"/>
    <w:basedOn w:val="Predvolenpsmoodseku"/>
    <w:uiPriority w:val="22"/>
    <w:qFormat/>
    <w:rsid w:val="005239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6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0602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2266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6160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269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394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280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342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395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780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387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12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11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50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48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62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7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808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13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973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877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18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77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096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1270</Words>
  <Characters>7243</Characters>
  <Application>Microsoft Office Word</Application>
  <DocSecurity>0</DocSecurity>
  <Lines>60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Hrnčiarová</dc:creator>
  <cp:keywords/>
  <dc:description/>
  <cp:lastModifiedBy>Hrnčiarová Daniela</cp:lastModifiedBy>
  <cp:revision>8</cp:revision>
  <cp:lastPrinted>2025-10-01T14:01:00Z</cp:lastPrinted>
  <dcterms:created xsi:type="dcterms:W3CDTF">2026-09-22T08:35:00Z</dcterms:created>
  <dcterms:modified xsi:type="dcterms:W3CDTF">2026-09-26T16:08:00Z</dcterms:modified>
</cp:coreProperties>
</file>