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CDFB5" w14:textId="6826BD11" w:rsidR="00D974A7" w:rsidRDefault="00D974A7">
      <w:pPr>
        <w:rPr>
          <w:b/>
          <w:bCs/>
        </w:rPr>
      </w:pPr>
      <w:r>
        <w:rPr>
          <w:b/>
          <w:bCs/>
        </w:rPr>
        <w:t>Štátnicové otázky z Histórie pre učiteľské kombinácie platné v AR 2026/27 za KVD</w:t>
      </w:r>
    </w:p>
    <w:p w14:paraId="1DD665F2" w14:textId="77777777" w:rsidR="00D974A7" w:rsidRDefault="00D974A7">
      <w:pPr>
        <w:rPr>
          <w:b/>
          <w:bCs/>
        </w:rPr>
      </w:pPr>
    </w:p>
    <w:p w14:paraId="44BEC9BC" w14:textId="31301D07" w:rsidR="008361C5" w:rsidRPr="004F6DC2" w:rsidRDefault="008361C5">
      <w:pPr>
        <w:rPr>
          <w:b/>
          <w:bCs/>
        </w:rPr>
      </w:pPr>
      <w:r w:rsidRPr="004F6DC2">
        <w:rPr>
          <w:b/>
          <w:bCs/>
        </w:rPr>
        <w:t xml:space="preserve">1. Formovanie antických štátov a aténska demokracia </w:t>
      </w:r>
    </w:p>
    <w:p w14:paraId="5CB49C60" w14:textId="77777777" w:rsidR="008361C5" w:rsidRPr="004F6DC2" w:rsidRDefault="008361C5" w:rsidP="008361C5">
      <w:pPr>
        <w:spacing w:after="0"/>
        <w:ind w:left="397"/>
      </w:pPr>
      <w:r w:rsidRPr="004F6DC2">
        <w:t xml:space="preserve">1.1. vznik a charakter gréckeho mestského štátu (polis, kolonizácia, sociálne rozvrstvenie, občianske práva); </w:t>
      </w:r>
    </w:p>
    <w:p w14:paraId="0511D918" w14:textId="77777777" w:rsidR="008361C5" w:rsidRPr="004F6DC2" w:rsidRDefault="008361C5" w:rsidP="008361C5">
      <w:pPr>
        <w:spacing w:after="0"/>
        <w:ind w:left="397"/>
      </w:pPr>
      <w:r w:rsidRPr="004F6DC2">
        <w:t xml:space="preserve">1.2. formy štátneho zriadenia v antickom Grécku – rodové zriadenie, archaické kráľovstvo, tyrania, oligarchia, </w:t>
      </w:r>
      <w:proofErr w:type="spellStart"/>
      <w:r w:rsidRPr="004F6DC2">
        <w:t>timokracia</w:t>
      </w:r>
      <w:proofErr w:type="spellEnd"/>
      <w:r w:rsidRPr="004F6DC2">
        <w:t xml:space="preserve">, demokracia, helenistické monarchie; </w:t>
      </w:r>
    </w:p>
    <w:p w14:paraId="6B4C63A7" w14:textId="77777777" w:rsidR="008361C5" w:rsidRPr="004F6DC2" w:rsidRDefault="008361C5" w:rsidP="008361C5">
      <w:pPr>
        <w:spacing w:after="0"/>
        <w:ind w:left="397"/>
      </w:pPr>
      <w:r w:rsidRPr="004F6DC2">
        <w:t xml:space="preserve">1.3. formovanie Aténskej demokracie – vývoj aténskej ústavy; </w:t>
      </w:r>
    </w:p>
    <w:p w14:paraId="1A472FFA" w14:textId="77777777" w:rsidR="008361C5" w:rsidRPr="004F6DC2" w:rsidRDefault="008361C5" w:rsidP="008361C5">
      <w:pPr>
        <w:spacing w:after="0"/>
        <w:ind w:left="397"/>
      </w:pPr>
      <w:r w:rsidRPr="004F6DC2">
        <w:t xml:space="preserve">1.4. antická civilizácia – dedičstvo starovekého gréckeho a helenistického sveta. </w:t>
      </w:r>
    </w:p>
    <w:p w14:paraId="70967D54" w14:textId="77777777" w:rsidR="008361C5" w:rsidRPr="004F6DC2" w:rsidRDefault="008361C5"/>
    <w:p w14:paraId="03E6BF0F" w14:textId="77777777" w:rsidR="008361C5" w:rsidRPr="004F6DC2" w:rsidRDefault="008361C5">
      <w:r w:rsidRPr="004F6DC2">
        <w:rPr>
          <w:b/>
          <w:bCs/>
        </w:rPr>
        <w:t>2. Antický Rím a antické základy modernej Európy</w:t>
      </w:r>
      <w:r w:rsidRPr="004F6DC2">
        <w:t xml:space="preserve"> </w:t>
      </w:r>
    </w:p>
    <w:p w14:paraId="142F1178" w14:textId="77777777" w:rsidR="008361C5" w:rsidRPr="004F6DC2" w:rsidRDefault="008361C5" w:rsidP="008361C5">
      <w:pPr>
        <w:spacing w:after="0"/>
        <w:ind w:left="397"/>
      </w:pPr>
      <w:r w:rsidRPr="004F6DC2">
        <w:t xml:space="preserve">2.1. Rímska republika - vnútropolitický vývoj (sociálna štruktúra, občianske práva, inštitúcie, náboženstvo); </w:t>
      </w:r>
    </w:p>
    <w:p w14:paraId="4E0BE98B" w14:textId="77777777" w:rsidR="008361C5" w:rsidRPr="004F6DC2" w:rsidRDefault="008361C5" w:rsidP="008361C5">
      <w:pPr>
        <w:spacing w:after="0"/>
        <w:ind w:left="397"/>
      </w:pPr>
      <w:r w:rsidRPr="004F6DC2">
        <w:t>2.2. I</w:t>
      </w:r>
      <w:proofErr w:type="spellStart"/>
      <w:r w:rsidRPr="004F6DC2">
        <w:t>mperium</w:t>
      </w:r>
      <w:proofErr w:type="spellEnd"/>
      <w:r w:rsidRPr="004F6DC2">
        <w:t xml:space="preserve"> </w:t>
      </w:r>
      <w:proofErr w:type="spellStart"/>
      <w:r w:rsidRPr="004F6DC2">
        <w:t>Romanum</w:t>
      </w:r>
      <w:proofErr w:type="spellEnd"/>
      <w:r w:rsidRPr="004F6DC2">
        <w:t xml:space="preserve"> – geopolitické súvislosti vývoja Rímskej ríše v období republiky a cisárstva, vznik provincií, správa; </w:t>
      </w:r>
    </w:p>
    <w:p w14:paraId="5ECB2473" w14:textId="77777777" w:rsidR="008361C5" w:rsidRPr="004F6DC2" w:rsidRDefault="008361C5" w:rsidP="008361C5">
      <w:pPr>
        <w:spacing w:after="0"/>
        <w:ind w:left="397"/>
      </w:pPr>
      <w:r w:rsidRPr="004F6DC2">
        <w:t xml:space="preserve">2.3. Rímske cisárstvo - kríza republiky a vznik cisárstva, kríza </w:t>
      </w:r>
      <w:proofErr w:type="spellStart"/>
      <w:r w:rsidRPr="004F6DC2">
        <w:t>principátu</w:t>
      </w:r>
      <w:proofErr w:type="spellEnd"/>
      <w:r w:rsidRPr="004F6DC2">
        <w:t xml:space="preserve"> a vznik </w:t>
      </w:r>
      <w:proofErr w:type="spellStart"/>
      <w:r w:rsidRPr="004F6DC2">
        <w:t>dominátu</w:t>
      </w:r>
      <w:proofErr w:type="spellEnd"/>
      <w:r w:rsidRPr="004F6DC2">
        <w:t xml:space="preserve">, rozpad Rímskej ríše; zmeny v náboženských predstavách; </w:t>
      </w:r>
    </w:p>
    <w:p w14:paraId="2FB65EE6" w14:textId="77777777" w:rsidR="008361C5" w:rsidRPr="004F6DC2" w:rsidRDefault="008361C5" w:rsidP="008361C5">
      <w:pPr>
        <w:spacing w:after="0"/>
        <w:ind w:left="397"/>
      </w:pPr>
      <w:r w:rsidRPr="004F6DC2">
        <w:t xml:space="preserve">2.4. Rimania a stredná Európa, Rimania a Slovensko, </w:t>
      </w:r>
      <w:proofErr w:type="spellStart"/>
      <w:r w:rsidRPr="004F6DC2">
        <w:t>Limes</w:t>
      </w:r>
      <w:proofErr w:type="spellEnd"/>
      <w:r w:rsidRPr="004F6DC2">
        <w:t xml:space="preserve"> </w:t>
      </w:r>
      <w:proofErr w:type="spellStart"/>
      <w:r w:rsidRPr="004F6DC2">
        <w:t>Romanus</w:t>
      </w:r>
      <w:proofErr w:type="spellEnd"/>
      <w:r w:rsidRPr="004F6DC2">
        <w:t xml:space="preserve">; </w:t>
      </w:r>
    </w:p>
    <w:p w14:paraId="3B2203CC" w14:textId="77777777" w:rsidR="008361C5" w:rsidRPr="004F6DC2" w:rsidRDefault="008361C5" w:rsidP="008361C5">
      <w:pPr>
        <w:spacing w:after="0"/>
        <w:ind w:left="397"/>
      </w:pPr>
      <w:r w:rsidRPr="004F6DC2">
        <w:t>2.5. antická spoločnosť, kultúra a vzdelanosť a jej vplyv na súčasnosť.</w:t>
      </w:r>
    </w:p>
    <w:p w14:paraId="279EEF5A" w14:textId="77777777" w:rsidR="008361C5" w:rsidRPr="004F6DC2" w:rsidRDefault="008361C5"/>
    <w:p w14:paraId="1C914287" w14:textId="77777777" w:rsidR="008361C5" w:rsidRPr="004F6DC2" w:rsidRDefault="008361C5">
      <w:pPr>
        <w:rPr>
          <w:b/>
          <w:bCs/>
        </w:rPr>
      </w:pPr>
      <w:r w:rsidRPr="004F6DC2">
        <w:t xml:space="preserve"> </w:t>
      </w:r>
      <w:r w:rsidRPr="004F6DC2">
        <w:rPr>
          <w:b/>
          <w:bCs/>
        </w:rPr>
        <w:t xml:space="preserve">3. Od antiky k stredoveku </w:t>
      </w:r>
    </w:p>
    <w:p w14:paraId="42F5AAB4" w14:textId="77777777" w:rsidR="008361C5" w:rsidRPr="004F6DC2" w:rsidRDefault="008361C5" w:rsidP="008361C5">
      <w:pPr>
        <w:spacing w:after="0"/>
        <w:ind w:left="397"/>
      </w:pPr>
      <w:r w:rsidRPr="004F6DC2">
        <w:t xml:space="preserve">3.1. charakter </w:t>
      </w:r>
      <w:proofErr w:type="spellStart"/>
      <w:r w:rsidRPr="004F6DC2">
        <w:t>neskororímskej</w:t>
      </w:r>
      <w:proofErr w:type="spellEnd"/>
      <w:r w:rsidRPr="004F6DC2">
        <w:t xml:space="preserve"> ríše na sklonku antiky (administratíva, štruktúry moci, mesto a vidiek);</w:t>
      </w:r>
    </w:p>
    <w:p w14:paraId="010EFB89" w14:textId="77777777" w:rsidR="008361C5" w:rsidRPr="004F6DC2" w:rsidRDefault="008361C5" w:rsidP="008361C5">
      <w:pPr>
        <w:spacing w:after="0"/>
        <w:ind w:left="397"/>
      </w:pPr>
      <w:r w:rsidRPr="004F6DC2">
        <w:t xml:space="preserve">3.2. problém sťahovania národov a vznik barbarských germánskych štátov; </w:t>
      </w:r>
    </w:p>
    <w:p w14:paraId="0D8409FF" w14:textId="77777777" w:rsidR="008361C5" w:rsidRPr="004F6DC2" w:rsidRDefault="008361C5" w:rsidP="008361C5">
      <w:pPr>
        <w:spacing w:after="0"/>
        <w:ind w:left="397"/>
      </w:pPr>
      <w:r w:rsidRPr="004F6DC2">
        <w:t xml:space="preserve">3.3. hospodárske, politické a sociálne zmeny v Európe a vznik stredovekej spoločnosti [na vybraných príkladoch (mesto, vidiek, panovník/spoločnosť a cirkev) demonštrujte rozdiely medzi </w:t>
      </w:r>
      <w:proofErr w:type="spellStart"/>
      <w:r w:rsidRPr="004F6DC2">
        <w:t>neskororímskym</w:t>
      </w:r>
      <w:proofErr w:type="spellEnd"/>
      <w:r w:rsidRPr="004F6DC2">
        <w:t xml:space="preserve"> antickým svetom a obdobím stredoveku]. </w:t>
      </w:r>
    </w:p>
    <w:p w14:paraId="09170E02" w14:textId="77777777" w:rsidR="008361C5" w:rsidRPr="004F6DC2" w:rsidRDefault="008361C5"/>
    <w:p w14:paraId="152911DF" w14:textId="77777777" w:rsidR="008361C5" w:rsidRPr="004F6DC2" w:rsidRDefault="008361C5">
      <w:r w:rsidRPr="004F6DC2">
        <w:rPr>
          <w:b/>
          <w:bCs/>
        </w:rPr>
        <w:t>4. Franská ríša a obnovenie cisárstva na Západe</w:t>
      </w:r>
      <w:r w:rsidRPr="004F6DC2">
        <w:t xml:space="preserve"> </w:t>
      </w:r>
    </w:p>
    <w:p w14:paraId="71BB0518" w14:textId="77777777" w:rsidR="008361C5" w:rsidRPr="004F6DC2" w:rsidRDefault="008361C5" w:rsidP="008361C5">
      <w:pPr>
        <w:spacing w:after="0"/>
        <w:ind w:left="397"/>
      </w:pPr>
      <w:r w:rsidRPr="004F6DC2">
        <w:t xml:space="preserve">4.1. vznik Franskej ríše a význam </w:t>
      </w:r>
      <w:proofErr w:type="spellStart"/>
      <w:r w:rsidRPr="004F6DC2">
        <w:t>Chlodovikovej</w:t>
      </w:r>
      <w:proofErr w:type="spellEnd"/>
      <w:r w:rsidRPr="004F6DC2">
        <w:t xml:space="preserve"> konverzie na katolicizmus; otázka pretrvávania rímskej tradície; </w:t>
      </w:r>
    </w:p>
    <w:p w14:paraId="01634812" w14:textId="77777777" w:rsidR="008361C5" w:rsidRPr="004F6DC2" w:rsidRDefault="008361C5" w:rsidP="008361C5">
      <w:pPr>
        <w:spacing w:after="0"/>
        <w:ind w:left="397"/>
      </w:pPr>
      <w:r w:rsidRPr="004F6DC2">
        <w:t xml:space="preserve">4.2. dezintegrácia </w:t>
      </w:r>
      <w:proofErr w:type="spellStart"/>
      <w:r w:rsidRPr="004F6DC2">
        <w:t>merovejovskej</w:t>
      </w:r>
      <w:proofErr w:type="spellEnd"/>
      <w:r w:rsidRPr="004F6DC2">
        <w:t xml:space="preserve"> Franskej ríše a nástup </w:t>
      </w:r>
      <w:proofErr w:type="spellStart"/>
      <w:r w:rsidRPr="004F6DC2">
        <w:t>Karolovcov</w:t>
      </w:r>
      <w:proofErr w:type="spellEnd"/>
      <w:r w:rsidRPr="004F6DC2">
        <w:t xml:space="preserve">; </w:t>
      </w:r>
      <w:proofErr w:type="spellStart"/>
      <w:r w:rsidRPr="004F6DC2">
        <w:t>feudalizácia</w:t>
      </w:r>
      <w:proofErr w:type="spellEnd"/>
      <w:r w:rsidRPr="004F6DC2">
        <w:t xml:space="preserve"> spoločenských vzťahov; </w:t>
      </w:r>
    </w:p>
    <w:p w14:paraId="4F740F17" w14:textId="3273BB4D" w:rsidR="008361C5" w:rsidRPr="004F6DC2" w:rsidRDefault="008361C5" w:rsidP="008361C5">
      <w:pPr>
        <w:spacing w:after="0"/>
        <w:ind w:left="397"/>
      </w:pPr>
      <w:r w:rsidRPr="004F6DC2">
        <w:t xml:space="preserve">4.3. Karol Veľký a jeho cesta k cisárskej korune; </w:t>
      </w:r>
    </w:p>
    <w:p w14:paraId="20DE12D2" w14:textId="77777777" w:rsidR="008361C5" w:rsidRPr="004F6DC2" w:rsidRDefault="008361C5" w:rsidP="008361C5">
      <w:pPr>
        <w:spacing w:after="0"/>
        <w:ind w:left="397"/>
      </w:pPr>
      <w:r w:rsidRPr="004F6DC2">
        <w:t>4.4. k</w:t>
      </w:r>
      <w:proofErr w:type="spellStart"/>
      <w:r w:rsidRPr="004F6DC2">
        <w:t>arolovská</w:t>
      </w:r>
      <w:proofErr w:type="spellEnd"/>
      <w:r w:rsidRPr="004F6DC2">
        <w:t xml:space="preserve"> renesancia a jej význam pre kultúrny vývoj latinskej Európy; </w:t>
      </w:r>
    </w:p>
    <w:p w14:paraId="3954C555" w14:textId="77777777" w:rsidR="008361C5" w:rsidRPr="004F6DC2" w:rsidRDefault="008361C5" w:rsidP="008361C5">
      <w:pPr>
        <w:spacing w:after="0"/>
        <w:ind w:left="397"/>
      </w:pPr>
      <w:r w:rsidRPr="004F6DC2">
        <w:lastRenderedPageBreak/>
        <w:t>4.5. k</w:t>
      </w:r>
      <w:proofErr w:type="spellStart"/>
      <w:r w:rsidRPr="004F6DC2">
        <w:t>arolovská</w:t>
      </w:r>
      <w:proofErr w:type="spellEnd"/>
      <w:r w:rsidRPr="004F6DC2">
        <w:t xml:space="preserve"> ríša a stredná Európa – politicko-mocenské a náboženské aspekty kontaktov na východnej hranici impéria a ich dôsledky pre ďalší vývoj strednej Európy.</w:t>
      </w:r>
    </w:p>
    <w:p w14:paraId="03953981" w14:textId="77777777" w:rsidR="008361C5" w:rsidRPr="004F6DC2" w:rsidRDefault="008361C5"/>
    <w:p w14:paraId="4F0AD547" w14:textId="5BDB3536" w:rsidR="008361C5" w:rsidRPr="004F6DC2" w:rsidRDefault="008361C5">
      <w:pPr>
        <w:rPr>
          <w:b/>
          <w:bCs/>
        </w:rPr>
      </w:pPr>
      <w:r w:rsidRPr="004F6DC2">
        <w:rPr>
          <w:b/>
          <w:bCs/>
        </w:rPr>
        <w:t xml:space="preserve">5. Formovanie stredoeurópskych monarchií v stredoveku </w:t>
      </w:r>
    </w:p>
    <w:p w14:paraId="6A201176" w14:textId="77777777" w:rsidR="008361C5" w:rsidRPr="004F6DC2" w:rsidRDefault="008361C5" w:rsidP="008361C5">
      <w:pPr>
        <w:spacing w:after="0"/>
        <w:ind w:left="397"/>
      </w:pPr>
      <w:r w:rsidRPr="004F6DC2">
        <w:t xml:space="preserve">5.1. vznik a počiatky </w:t>
      </w:r>
      <w:proofErr w:type="spellStart"/>
      <w:r w:rsidRPr="004F6DC2">
        <w:t>přemyslovského</w:t>
      </w:r>
      <w:proofErr w:type="spellEnd"/>
      <w:r w:rsidRPr="004F6DC2">
        <w:t xml:space="preserve"> kniežatstva v Čechách a na Morave;</w:t>
      </w:r>
    </w:p>
    <w:p w14:paraId="2CF8A91E" w14:textId="049EA7E8" w:rsidR="008361C5" w:rsidRPr="004F6DC2" w:rsidRDefault="008361C5" w:rsidP="008361C5">
      <w:pPr>
        <w:spacing w:after="0"/>
        <w:ind w:left="397"/>
      </w:pPr>
      <w:r w:rsidRPr="004F6DC2">
        <w:t xml:space="preserve">5.2. formovanie </w:t>
      </w:r>
      <w:proofErr w:type="spellStart"/>
      <w:r w:rsidRPr="004F6DC2">
        <w:t>piastovskej</w:t>
      </w:r>
      <w:proofErr w:type="spellEnd"/>
      <w:r w:rsidRPr="004F6DC2">
        <w:t xml:space="preserve"> monarchie v Poľsku; </w:t>
      </w:r>
    </w:p>
    <w:p w14:paraId="7A437E79" w14:textId="77777777" w:rsidR="008361C5" w:rsidRPr="004F6DC2" w:rsidRDefault="008361C5" w:rsidP="008361C5">
      <w:pPr>
        <w:spacing w:after="0"/>
        <w:ind w:left="397"/>
      </w:pPr>
      <w:r w:rsidRPr="004F6DC2">
        <w:t xml:space="preserve">5.3. budovanie </w:t>
      </w:r>
      <w:proofErr w:type="spellStart"/>
      <w:r w:rsidRPr="004F6DC2">
        <w:t>kristianizovanej</w:t>
      </w:r>
      <w:proofErr w:type="spellEnd"/>
      <w:r w:rsidRPr="004F6DC2">
        <w:t xml:space="preserve"> monarchie v </w:t>
      </w:r>
      <w:proofErr w:type="spellStart"/>
      <w:r w:rsidRPr="004F6DC2">
        <w:t>arpádovskom</w:t>
      </w:r>
      <w:proofErr w:type="spellEnd"/>
      <w:r w:rsidRPr="004F6DC2">
        <w:t xml:space="preserve"> Uhorsku; </w:t>
      </w:r>
    </w:p>
    <w:p w14:paraId="68588B50" w14:textId="281F826C" w:rsidR="008361C5" w:rsidRPr="004F6DC2" w:rsidRDefault="008361C5" w:rsidP="008361C5">
      <w:pPr>
        <w:spacing w:after="0"/>
        <w:ind w:left="397"/>
      </w:pPr>
      <w:r w:rsidRPr="004F6DC2">
        <w:t xml:space="preserve">5.4. špecifiká a charakteristiky strednej Európy okolo roku 1000 ako samostatného historického regiónu; </w:t>
      </w:r>
    </w:p>
    <w:p w14:paraId="385F6D76" w14:textId="77777777" w:rsidR="008361C5" w:rsidRPr="004F6DC2" w:rsidRDefault="008361C5" w:rsidP="008361C5">
      <w:pPr>
        <w:spacing w:after="0"/>
        <w:ind w:left="397"/>
      </w:pPr>
      <w:r w:rsidRPr="004F6DC2">
        <w:t>5.5. stredná Európa a dobové mocnosti (rímsko-nemecká ríša, pápežstvo, Byzancia, Rus).</w:t>
      </w:r>
    </w:p>
    <w:p w14:paraId="7631715B" w14:textId="77777777" w:rsidR="008361C5" w:rsidRPr="004F6DC2" w:rsidRDefault="008361C5" w:rsidP="008361C5">
      <w:pPr>
        <w:spacing w:after="0"/>
        <w:ind w:left="397"/>
      </w:pPr>
    </w:p>
    <w:p w14:paraId="035D35B7" w14:textId="77777777" w:rsidR="008361C5" w:rsidRPr="004F6DC2" w:rsidRDefault="008361C5">
      <w:pPr>
        <w:rPr>
          <w:b/>
          <w:bCs/>
        </w:rPr>
      </w:pPr>
      <w:r w:rsidRPr="004F6DC2">
        <w:rPr>
          <w:b/>
          <w:bCs/>
        </w:rPr>
        <w:t>6. Stredoveké základy modernej Európy</w:t>
      </w:r>
    </w:p>
    <w:p w14:paraId="6CF085B3" w14:textId="57BE1BDB" w:rsidR="008361C5" w:rsidRPr="004F6DC2" w:rsidRDefault="008361C5" w:rsidP="008361C5">
      <w:pPr>
        <w:spacing w:after="0"/>
        <w:ind w:left="397"/>
      </w:pPr>
      <w:r w:rsidRPr="004F6DC2">
        <w:t xml:space="preserve">6.1. mesto ako fenomén západného stredoveku; </w:t>
      </w:r>
    </w:p>
    <w:p w14:paraId="3522BD0D" w14:textId="77777777" w:rsidR="008361C5" w:rsidRPr="004F6DC2" w:rsidRDefault="008361C5" w:rsidP="008361C5">
      <w:pPr>
        <w:spacing w:after="0"/>
        <w:ind w:left="397"/>
      </w:pPr>
      <w:r w:rsidRPr="004F6DC2">
        <w:t xml:space="preserve">6.2. univerzity a vzdelanie; </w:t>
      </w:r>
    </w:p>
    <w:p w14:paraId="7FD9A6AA" w14:textId="77777777" w:rsidR="008361C5" w:rsidRPr="004F6DC2" w:rsidRDefault="008361C5" w:rsidP="008361C5">
      <w:pPr>
        <w:spacing w:after="0"/>
        <w:ind w:left="397"/>
      </w:pPr>
      <w:r w:rsidRPr="004F6DC2">
        <w:t xml:space="preserve">6.3. počiatky európskych štátov a národov; </w:t>
      </w:r>
    </w:p>
    <w:p w14:paraId="1B5645BD" w14:textId="77777777" w:rsidR="008361C5" w:rsidRPr="004F6DC2" w:rsidRDefault="008361C5" w:rsidP="008361C5">
      <w:pPr>
        <w:spacing w:after="0"/>
        <w:ind w:left="397"/>
      </w:pPr>
      <w:r w:rsidRPr="004F6DC2">
        <w:t xml:space="preserve">6.4. spoločenské, kultúrne, a duchovné aspekty stredovekej civilizácie a jej dopady na moderné dejiny a súčasnosť. </w:t>
      </w:r>
    </w:p>
    <w:p w14:paraId="738F76B6" w14:textId="77777777" w:rsidR="008361C5" w:rsidRPr="004F6DC2" w:rsidRDefault="008361C5" w:rsidP="008361C5">
      <w:pPr>
        <w:spacing w:after="0"/>
        <w:ind w:left="397"/>
      </w:pPr>
    </w:p>
    <w:p w14:paraId="235EA9D9" w14:textId="77777777" w:rsidR="008361C5" w:rsidRPr="004F6DC2" w:rsidRDefault="008361C5">
      <w:pPr>
        <w:rPr>
          <w:b/>
          <w:bCs/>
        </w:rPr>
      </w:pPr>
      <w:r w:rsidRPr="004F6DC2">
        <w:rPr>
          <w:b/>
          <w:bCs/>
        </w:rPr>
        <w:t xml:space="preserve">7. Náboženské vojny v stredovekej Európe </w:t>
      </w:r>
    </w:p>
    <w:p w14:paraId="727A3403" w14:textId="77777777" w:rsidR="008361C5" w:rsidRPr="004F6DC2" w:rsidRDefault="008361C5" w:rsidP="008361C5">
      <w:pPr>
        <w:spacing w:after="0"/>
        <w:ind w:left="397"/>
      </w:pPr>
      <w:r w:rsidRPr="004F6DC2">
        <w:t xml:space="preserve">7.1. kresťanstvo a postoj k vojne v prvých storočiach jeho formovania; sv. Augustín a jeho koncept spravodlivej vojny, idea svätej vojny v období bojov o investitúru; </w:t>
      </w:r>
    </w:p>
    <w:p w14:paraId="521C2FB6" w14:textId="77777777" w:rsidR="008361C5" w:rsidRPr="004F6DC2" w:rsidRDefault="008361C5" w:rsidP="008361C5">
      <w:pPr>
        <w:spacing w:after="0"/>
        <w:ind w:left="397"/>
      </w:pPr>
      <w:r w:rsidRPr="004F6DC2">
        <w:t xml:space="preserve">7.2. príklady náboženských vojen v ranom stredoveku, fenomén križiackych výprav, stručne charakterizujte ďalšie prejavy náboženských vojen v stredovekej Európe (boje proti </w:t>
      </w:r>
      <w:proofErr w:type="spellStart"/>
      <w:r w:rsidRPr="004F6DC2">
        <w:t>albigencom</w:t>
      </w:r>
      <w:proofErr w:type="spellEnd"/>
      <w:r w:rsidRPr="004F6DC2">
        <w:t xml:space="preserve">/katarom, husitom, v Pobaltí, boje proti Osmanskej ríši). </w:t>
      </w:r>
    </w:p>
    <w:p w14:paraId="21A62967" w14:textId="77777777" w:rsidR="008361C5" w:rsidRPr="004F6DC2" w:rsidRDefault="008361C5" w:rsidP="008361C5">
      <w:pPr>
        <w:spacing w:after="0"/>
        <w:ind w:left="397"/>
      </w:pPr>
    </w:p>
    <w:p w14:paraId="53CC4438" w14:textId="77777777" w:rsidR="008361C5" w:rsidRPr="004F6DC2" w:rsidRDefault="008361C5">
      <w:pPr>
        <w:rPr>
          <w:b/>
          <w:bCs/>
        </w:rPr>
      </w:pPr>
      <w:r w:rsidRPr="004F6DC2">
        <w:rPr>
          <w:b/>
          <w:bCs/>
        </w:rPr>
        <w:t xml:space="preserve">8. Zámorské objavy a európska expanzia v 15. – 16. storočí </w:t>
      </w:r>
    </w:p>
    <w:p w14:paraId="70DF2C5C" w14:textId="77777777" w:rsidR="008361C5" w:rsidRPr="004F6DC2" w:rsidRDefault="008361C5" w:rsidP="008361C5">
      <w:pPr>
        <w:spacing w:after="0"/>
        <w:ind w:left="397"/>
      </w:pPr>
      <w:r w:rsidRPr="004F6DC2">
        <w:t>8.1. technické, vedecké, hospodárske a politické predpoklady zámorských objavov;</w:t>
      </w:r>
    </w:p>
    <w:p w14:paraId="244A6F37" w14:textId="77777777" w:rsidR="008361C5" w:rsidRPr="004F6DC2" w:rsidRDefault="008361C5" w:rsidP="008361C5">
      <w:pPr>
        <w:spacing w:after="0"/>
        <w:ind w:left="397"/>
      </w:pPr>
      <w:r w:rsidRPr="004F6DC2">
        <w:t xml:space="preserve">8.2. budovanie portugalskej a španielskej koloniálnej ríše; </w:t>
      </w:r>
    </w:p>
    <w:p w14:paraId="290699CD" w14:textId="77777777" w:rsidR="002C51DC" w:rsidRPr="004F6DC2" w:rsidRDefault="008361C5" w:rsidP="008361C5">
      <w:pPr>
        <w:spacing w:after="0"/>
        <w:ind w:left="397"/>
      </w:pPr>
      <w:r w:rsidRPr="004F6DC2">
        <w:t xml:space="preserve">8.3. vplyv zámorských objavov na európsky kontinent; </w:t>
      </w:r>
    </w:p>
    <w:p w14:paraId="455E743C" w14:textId="2AB97D3F" w:rsidR="008361C5" w:rsidRPr="004F6DC2" w:rsidRDefault="008361C5" w:rsidP="008361C5">
      <w:pPr>
        <w:spacing w:after="0"/>
        <w:ind w:left="397"/>
      </w:pPr>
      <w:r w:rsidRPr="004F6DC2">
        <w:t>8.4. dôsledky príchodu Európanov do novoobjavených oblastí v Afrike, Amerike a v</w:t>
      </w:r>
      <w:r w:rsidRPr="004F6DC2">
        <w:t> </w:t>
      </w:r>
      <w:r w:rsidRPr="004F6DC2">
        <w:t>Ázii</w:t>
      </w:r>
    </w:p>
    <w:p w14:paraId="40267D42" w14:textId="77777777" w:rsidR="008361C5" w:rsidRPr="004F6DC2" w:rsidRDefault="008361C5" w:rsidP="008361C5">
      <w:pPr>
        <w:spacing w:after="0"/>
        <w:ind w:left="397"/>
      </w:pPr>
    </w:p>
    <w:p w14:paraId="4C86ACFA" w14:textId="6774CAA2" w:rsidR="008361C5" w:rsidRPr="004F6DC2" w:rsidRDefault="008361C5" w:rsidP="004F6DC2">
      <w:r w:rsidRPr="004F6DC2">
        <w:rPr>
          <w:b/>
          <w:bCs/>
        </w:rPr>
        <w:t xml:space="preserve">9. </w:t>
      </w:r>
      <w:r w:rsidRPr="004F6DC2">
        <w:rPr>
          <w:b/>
          <w:bCs/>
        </w:rPr>
        <w:t xml:space="preserve">Reformácia a protireformácia </w:t>
      </w:r>
    </w:p>
    <w:p w14:paraId="4A84E6E3" w14:textId="4B0582AD" w:rsidR="008361C5" w:rsidRPr="004F6DC2" w:rsidRDefault="008361C5" w:rsidP="004F6DC2">
      <w:pPr>
        <w:spacing w:after="0"/>
        <w:ind w:left="397"/>
      </w:pPr>
      <w:r w:rsidRPr="004F6DC2">
        <w:t xml:space="preserve">9.1. </w:t>
      </w:r>
      <w:r w:rsidRPr="004F6DC2">
        <w:t xml:space="preserve">reformácia v Svätej ríši (predpoklady a základné princípy nových konfesií) </w:t>
      </w:r>
    </w:p>
    <w:p w14:paraId="467572BB" w14:textId="77777777" w:rsidR="004F6DC2" w:rsidRDefault="008361C5" w:rsidP="004F6DC2">
      <w:pPr>
        <w:spacing w:after="0"/>
        <w:ind w:left="397"/>
      </w:pPr>
      <w:r w:rsidRPr="004F6DC2">
        <w:t xml:space="preserve">9.2. </w:t>
      </w:r>
      <w:r w:rsidRPr="004F6DC2">
        <w:t>reformácia v ostatných európskych krajinách (Anglicko, Francúzsko</w:t>
      </w:r>
      <w:r w:rsidRPr="004F6DC2">
        <w:t>, Švajči</w:t>
      </w:r>
      <w:r w:rsidR="002C51DC" w:rsidRPr="004F6DC2">
        <w:t>a</w:t>
      </w:r>
      <w:r w:rsidRPr="004F6DC2">
        <w:t>r</w:t>
      </w:r>
      <w:r w:rsidR="002C51DC" w:rsidRPr="004F6DC2">
        <w:t>sko</w:t>
      </w:r>
      <w:r w:rsidR="004F6DC2" w:rsidRPr="004F6DC2">
        <w:t>)</w:t>
      </w:r>
      <w:r w:rsidRPr="004F6DC2">
        <w:t xml:space="preserve">; </w:t>
      </w:r>
    </w:p>
    <w:p w14:paraId="679A657C" w14:textId="0700D845" w:rsidR="008361C5" w:rsidRPr="004F6DC2" w:rsidRDefault="004F6DC2" w:rsidP="004F6DC2">
      <w:pPr>
        <w:spacing w:after="0"/>
        <w:ind w:left="397"/>
      </w:pPr>
      <w:r w:rsidRPr="004F6DC2">
        <w:lastRenderedPageBreak/>
        <w:t xml:space="preserve">9.3. </w:t>
      </w:r>
      <w:r w:rsidR="008361C5" w:rsidRPr="004F6DC2">
        <w:t xml:space="preserve">vojenské a spoločensko-politické dôsledky nových konfesií </w:t>
      </w:r>
    </w:p>
    <w:p w14:paraId="293429C7" w14:textId="2CE5D474" w:rsidR="008361C5" w:rsidRPr="004F6DC2" w:rsidRDefault="004F6DC2" w:rsidP="004F6DC2">
      <w:pPr>
        <w:spacing w:after="0"/>
        <w:ind w:left="397"/>
      </w:pPr>
      <w:r w:rsidRPr="004F6DC2">
        <w:t xml:space="preserve">9.4. </w:t>
      </w:r>
      <w:r w:rsidR="008361C5" w:rsidRPr="004F6DC2">
        <w:t xml:space="preserve">protireformácia - jezuiti, inkvizícia, Tridentský koncil, nové rády </w:t>
      </w:r>
    </w:p>
    <w:p w14:paraId="3D093DDE" w14:textId="77777777" w:rsidR="00D1463D" w:rsidRDefault="00D1463D" w:rsidP="00D1463D">
      <w:pPr>
        <w:pStyle w:val="paragraph"/>
        <w:spacing w:before="0" w:beforeAutospacing="0" w:after="160" w:afterAutospacing="0" w:line="278" w:lineRule="auto"/>
        <w:textAlignment w:val="baseline"/>
        <w:rPr>
          <w:rStyle w:val="normaltextrun"/>
          <w:rFonts w:asciiTheme="minorHAnsi" w:hAnsiTheme="minorHAnsi"/>
          <w:b/>
          <w:bCs/>
        </w:rPr>
      </w:pPr>
    </w:p>
    <w:p w14:paraId="0ACE8BAF" w14:textId="2FE9F282" w:rsidR="004F6DC2" w:rsidRPr="004F6DC2" w:rsidRDefault="004F6DC2" w:rsidP="00D1463D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 w:rsidRPr="004F6DC2">
        <w:rPr>
          <w:rStyle w:val="normaltextrun"/>
          <w:rFonts w:asciiTheme="minorHAnsi" w:hAnsiTheme="minorHAnsi"/>
          <w:b/>
          <w:bCs/>
        </w:rPr>
        <w:t xml:space="preserve">10. </w:t>
      </w:r>
      <w:r w:rsidRPr="004F6DC2">
        <w:rPr>
          <w:rStyle w:val="normaltextrun"/>
          <w:rFonts w:asciiTheme="minorHAnsi" w:hAnsiTheme="minorHAnsi"/>
          <w:b/>
          <w:bCs/>
        </w:rPr>
        <w:t>Revolučné dianie v Európe</w:t>
      </w:r>
      <w:r w:rsidRPr="004F6DC2">
        <w:rPr>
          <w:rStyle w:val="eop"/>
          <w:rFonts w:asciiTheme="minorHAnsi" w:hAnsiTheme="minorHAnsi"/>
          <w:b/>
          <w:bCs/>
        </w:rPr>
        <w:t> </w:t>
      </w:r>
    </w:p>
    <w:p w14:paraId="30D1666E" w14:textId="5D0E725A" w:rsidR="004F6DC2" w:rsidRPr="004F6DC2" w:rsidRDefault="004F6DC2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10.1. </w:t>
      </w:r>
      <w:r w:rsidRPr="004F6DC2">
        <w:rPr>
          <w:rStyle w:val="normaltextrun"/>
          <w:rFonts w:asciiTheme="minorHAnsi" w:hAnsiTheme="minorHAnsi"/>
        </w:rPr>
        <w:t>Francúzska revolúcia</w:t>
      </w:r>
      <w:r w:rsidRPr="004F6DC2">
        <w:rPr>
          <w:rStyle w:val="eop"/>
          <w:rFonts w:asciiTheme="minorHAnsi" w:hAnsiTheme="minorHAnsi"/>
        </w:rPr>
        <w:t> </w:t>
      </w:r>
    </w:p>
    <w:p w14:paraId="32A07126" w14:textId="77777777" w:rsidR="00D1463D" w:rsidRDefault="004F6DC2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>10.2</w:t>
      </w:r>
      <w:r w:rsidR="00D1463D">
        <w:rPr>
          <w:rStyle w:val="normaltextrun"/>
          <w:rFonts w:asciiTheme="minorHAnsi" w:hAnsiTheme="minorHAnsi"/>
        </w:rPr>
        <w:t xml:space="preserve">. </w:t>
      </w:r>
      <w:r w:rsidRPr="004F6DC2">
        <w:rPr>
          <w:rStyle w:val="normaltextrun"/>
          <w:rFonts w:asciiTheme="minorHAnsi" w:hAnsiTheme="minorHAnsi"/>
        </w:rPr>
        <w:t>revolúcie rokov 1848 – 1849</w:t>
      </w:r>
      <w:r w:rsidRPr="004F6DC2">
        <w:rPr>
          <w:rStyle w:val="eop"/>
          <w:rFonts w:asciiTheme="minorHAnsi" w:hAnsiTheme="minorHAnsi"/>
        </w:rPr>
        <w:t> </w:t>
      </w:r>
    </w:p>
    <w:p w14:paraId="5719F648" w14:textId="7B882FD8" w:rsidR="004F6DC2" w:rsidRPr="004F6DC2" w:rsidRDefault="004F6DC2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 w:rsidRPr="004F6DC2">
        <w:rPr>
          <w:rStyle w:val="eop"/>
          <w:rFonts w:asciiTheme="minorHAnsi" w:hAnsiTheme="minorHAnsi"/>
        </w:rPr>
        <w:t> </w:t>
      </w:r>
    </w:p>
    <w:p w14:paraId="1A0A00CD" w14:textId="11374340" w:rsidR="004F6DC2" w:rsidRPr="00D1463D" w:rsidRDefault="00D1463D" w:rsidP="00D1463D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 w:rsidRPr="00D1463D">
        <w:rPr>
          <w:rStyle w:val="normaltextrun"/>
          <w:rFonts w:asciiTheme="minorHAnsi" w:hAnsiTheme="minorHAnsi"/>
          <w:b/>
          <w:bCs/>
        </w:rPr>
        <w:t xml:space="preserve">11. </w:t>
      </w:r>
      <w:r w:rsidR="004F6DC2" w:rsidRPr="00D1463D">
        <w:rPr>
          <w:rStyle w:val="normaltextrun"/>
          <w:rFonts w:asciiTheme="minorHAnsi" w:hAnsiTheme="minorHAnsi"/>
          <w:b/>
          <w:bCs/>
        </w:rPr>
        <w:t>Formovanie moderných národov  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0CCD6762" w14:textId="635856BE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11.1. </w:t>
      </w:r>
      <w:r w:rsidR="004F6DC2" w:rsidRPr="004F6DC2">
        <w:rPr>
          <w:rStyle w:val="normaltextrun"/>
          <w:rFonts w:asciiTheme="minorHAnsi" w:hAnsiTheme="minorHAnsi"/>
        </w:rPr>
        <w:t>teoretické vymedzenie tohto procesu 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3F03C2D7" w14:textId="39EF5289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11.2. </w:t>
      </w:r>
      <w:r w:rsidR="004F6DC2" w:rsidRPr="004F6DC2">
        <w:rPr>
          <w:rStyle w:val="normaltextrun"/>
          <w:rFonts w:asciiTheme="minorHAnsi" w:hAnsiTheme="minorHAnsi"/>
        </w:rPr>
        <w:t>národno-emancipačné procesy v habsburskej monarchii 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0E567A57" w14:textId="1ABC6729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11.3. </w:t>
      </w:r>
      <w:r w:rsidR="004F6DC2" w:rsidRPr="004F6DC2">
        <w:rPr>
          <w:rStyle w:val="normaltextrun"/>
          <w:rFonts w:asciiTheme="minorHAnsi" w:hAnsiTheme="minorHAnsi"/>
        </w:rPr>
        <w:t>zjednocovacie procesy v Európe: Vznik Talianska a Nemecka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26A012FB" w14:textId="77777777" w:rsidR="004F6DC2" w:rsidRPr="004F6DC2" w:rsidRDefault="004F6DC2" w:rsidP="004F6DC2">
      <w:pPr>
        <w:pStyle w:val="paragraph"/>
        <w:spacing w:before="0" w:beforeAutospacing="0" w:after="0" w:afterAutospacing="0" w:line="278" w:lineRule="auto"/>
        <w:textAlignment w:val="baseline"/>
        <w:rPr>
          <w:rFonts w:asciiTheme="minorHAnsi" w:hAnsiTheme="minorHAnsi"/>
        </w:rPr>
      </w:pPr>
      <w:r w:rsidRPr="004F6DC2">
        <w:rPr>
          <w:rStyle w:val="normaltextrun"/>
          <w:rFonts w:asciiTheme="minorHAnsi" w:hAnsiTheme="minorHAnsi"/>
        </w:rPr>
        <w:t>  </w:t>
      </w:r>
      <w:r w:rsidRPr="004F6DC2">
        <w:rPr>
          <w:rStyle w:val="eop"/>
          <w:rFonts w:asciiTheme="minorHAnsi" w:hAnsiTheme="minorHAnsi"/>
        </w:rPr>
        <w:t> </w:t>
      </w:r>
    </w:p>
    <w:p w14:paraId="6604E393" w14:textId="45A38038" w:rsidR="004F6DC2" w:rsidRPr="00D1463D" w:rsidRDefault="00D1463D" w:rsidP="00D974A7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 w:rsidRPr="00D1463D">
        <w:rPr>
          <w:rStyle w:val="normaltextrun"/>
          <w:rFonts w:asciiTheme="minorHAnsi" w:hAnsiTheme="minorHAnsi"/>
          <w:b/>
          <w:bCs/>
        </w:rPr>
        <w:t xml:space="preserve">12. </w:t>
      </w:r>
      <w:r w:rsidR="004F6DC2" w:rsidRPr="00D1463D">
        <w:rPr>
          <w:rStyle w:val="normaltextrun"/>
          <w:rFonts w:asciiTheme="minorHAnsi" w:hAnsiTheme="minorHAnsi"/>
          <w:b/>
          <w:bCs/>
        </w:rPr>
        <w:t>Veľké ideologické systémy 19. storočia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649B67AD" w14:textId="77102964" w:rsidR="004F6DC2" w:rsidRPr="004F6DC2" w:rsidRDefault="00D1463D" w:rsidP="00D974A7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>12.1.</w:t>
      </w:r>
      <w:r w:rsidR="004F6DC2" w:rsidRPr="004F6DC2">
        <w:rPr>
          <w:rStyle w:val="normaltextrun"/>
          <w:rFonts w:asciiTheme="minorHAnsi" w:hAnsiTheme="minorHAnsi"/>
        </w:rPr>
        <w:t>liberalizmus, konzervativizmus, socializmus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38E5398E" w14:textId="5735F6AE" w:rsidR="004F6DC2" w:rsidRPr="004F6DC2" w:rsidRDefault="00D1463D" w:rsidP="00D974A7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12.2. </w:t>
      </w:r>
      <w:r w:rsidR="004F6DC2" w:rsidRPr="004F6DC2">
        <w:rPr>
          <w:rStyle w:val="normaltextrun"/>
          <w:rFonts w:asciiTheme="minorHAnsi" w:hAnsiTheme="minorHAnsi"/>
        </w:rPr>
        <w:t>osobnosti, hlavné myšlienky a míľniky od Francúzskej revolúcie 1789, masové strany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4CDDD108" w14:textId="42FAF0A6" w:rsidR="004F6DC2" w:rsidRPr="004F6DC2" w:rsidRDefault="004F6DC2" w:rsidP="00D1463D">
      <w:pPr>
        <w:pStyle w:val="paragraph"/>
        <w:spacing w:before="0" w:beforeAutospacing="0" w:after="0" w:afterAutospacing="0" w:line="278" w:lineRule="auto"/>
        <w:ind w:left="768"/>
        <w:textAlignment w:val="baseline"/>
        <w:rPr>
          <w:rFonts w:asciiTheme="minorHAnsi" w:hAnsiTheme="minorHAnsi"/>
        </w:rPr>
      </w:pPr>
    </w:p>
    <w:p w14:paraId="74A8EE94" w14:textId="7ED36B1C" w:rsidR="004F6DC2" w:rsidRPr="00D1463D" w:rsidRDefault="00D1463D" w:rsidP="00D974A7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 w:rsidRPr="00D1463D">
        <w:rPr>
          <w:rStyle w:val="normaltextrun"/>
          <w:rFonts w:asciiTheme="minorHAnsi" w:hAnsiTheme="minorHAnsi"/>
          <w:b/>
          <w:bCs/>
        </w:rPr>
        <w:t xml:space="preserve">13. </w:t>
      </w:r>
      <w:r w:rsidR="004F6DC2" w:rsidRPr="00D1463D">
        <w:rPr>
          <w:rStyle w:val="normaltextrun"/>
          <w:rFonts w:asciiTheme="minorHAnsi" w:hAnsiTheme="minorHAnsi"/>
          <w:b/>
          <w:bCs/>
        </w:rPr>
        <w:t>Prvá svetová vojna a medzinárodné vzťahy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0FD59955" w14:textId="5544763D" w:rsidR="004F6DC2" w:rsidRPr="004F6DC2" w:rsidRDefault="00D1463D" w:rsidP="00D974A7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13.1. </w:t>
      </w:r>
      <w:r w:rsidR="004F6DC2" w:rsidRPr="004F6DC2">
        <w:rPr>
          <w:rStyle w:val="normaltextrun"/>
          <w:rFonts w:asciiTheme="minorHAnsi" w:hAnsiTheme="minorHAnsi"/>
        </w:rPr>
        <w:t>medzinárodné vzťahy pred prvou svetovou vojnou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10680535" w14:textId="3C748F95" w:rsidR="004F6DC2" w:rsidRPr="004F6DC2" w:rsidRDefault="00D1463D" w:rsidP="00D974A7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13.2. </w:t>
      </w:r>
      <w:r w:rsidR="004F6DC2" w:rsidRPr="004F6DC2">
        <w:rPr>
          <w:rStyle w:val="normaltextrun"/>
          <w:rFonts w:asciiTheme="minorHAnsi" w:hAnsiTheme="minorHAnsi"/>
        </w:rPr>
        <w:t>Základná charakteristika kľúčových udalostí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019C85FE" w14:textId="13CAABEC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13.3. </w:t>
      </w:r>
      <w:r w:rsidR="004F6DC2" w:rsidRPr="004F6DC2">
        <w:rPr>
          <w:rStyle w:val="normaltextrun"/>
          <w:rFonts w:asciiTheme="minorHAnsi" w:hAnsiTheme="minorHAnsi"/>
        </w:rPr>
        <w:t>Versaillský mierový systém a povojnové usporiadanie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6CCD1C8A" w14:textId="6486F33A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13.4. </w:t>
      </w:r>
      <w:r w:rsidR="004F6DC2" w:rsidRPr="004F6DC2">
        <w:rPr>
          <w:rStyle w:val="normaltextrun"/>
          <w:rFonts w:asciiTheme="minorHAnsi" w:hAnsiTheme="minorHAnsi"/>
        </w:rPr>
        <w:t>“národný štát” a národnostná otázka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3306A7CB" w14:textId="79E752A3" w:rsidR="004F6DC2" w:rsidRPr="004F6DC2" w:rsidRDefault="004F6DC2" w:rsidP="00D974A7">
      <w:pPr>
        <w:pStyle w:val="paragraph"/>
        <w:spacing w:before="0" w:beforeAutospacing="0" w:after="0" w:afterAutospacing="0" w:line="278" w:lineRule="auto"/>
        <w:textAlignment w:val="baseline"/>
        <w:rPr>
          <w:rFonts w:asciiTheme="minorHAnsi" w:hAnsiTheme="minorHAnsi"/>
        </w:rPr>
      </w:pPr>
    </w:p>
    <w:p w14:paraId="215FE486" w14:textId="67B9DC27" w:rsidR="004F6DC2" w:rsidRPr="00D1463D" w:rsidRDefault="00D1463D" w:rsidP="00D974A7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 w:rsidRPr="00D1463D">
        <w:rPr>
          <w:rStyle w:val="normaltextrun"/>
          <w:rFonts w:asciiTheme="minorHAnsi" w:hAnsiTheme="minorHAnsi"/>
          <w:b/>
          <w:bCs/>
        </w:rPr>
        <w:t xml:space="preserve">14. </w:t>
      </w:r>
      <w:r w:rsidR="004F6DC2" w:rsidRPr="00D1463D">
        <w:rPr>
          <w:rStyle w:val="normaltextrun"/>
          <w:rFonts w:asciiTheme="minorHAnsi" w:hAnsiTheme="minorHAnsi"/>
          <w:b/>
          <w:bCs/>
        </w:rPr>
        <w:t>Rozpad impérií a dekolonizačný proces na Blízkom východe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76CEB0FC" w14:textId="6C34E211" w:rsidR="004F6DC2" w:rsidRPr="004F6DC2" w:rsidRDefault="00D1463D" w:rsidP="00D974A7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14.1. </w:t>
      </w:r>
      <w:r w:rsidR="004F6DC2" w:rsidRPr="004F6DC2">
        <w:rPr>
          <w:rStyle w:val="normaltextrun"/>
          <w:rFonts w:asciiTheme="minorHAnsi" w:hAnsiTheme="minorHAnsi"/>
        </w:rPr>
        <w:t>rozpad Osmanskej ríše, vznik Turecka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7268983F" w14:textId="3FE47394" w:rsidR="004F6DC2" w:rsidRPr="004F6DC2" w:rsidRDefault="00D1463D" w:rsidP="00D974A7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14.2. </w:t>
      </w:r>
      <w:r w:rsidR="004F6DC2" w:rsidRPr="004F6DC2">
        <w:rPr>
          <w:rStyle w:val="normaltextrun"/>
          <w:rFonts w:asciiTheme="minorHAnsi" w:hAnsiTheme="minorHAnsi"/>
        </w:rPr>
        <w:t>Irán v 20. storočí, od „</w:t>
      </w:r>
      <w:proofErr w:type="spellStart"/>
      <w:r w:rsidR="004F6DC2" w:rsidRPr="004F6DC2">
        <w:rPr>
          <w:rStyle w:val="normaltextrun"/>
          <w:rFonts w:asciiTheme="minorHAnsi" w:hAnsiTheme="minorHAnsi"/>
        </w:rPr>
        <w:t>westernizácie</w:t>
      </w:r>
      <w:proofErr w:type="spellEnd"/>
      <w:r w:rsidR="004F6DC2" w:rsidRPr="004F6DC2">
        <w:rPr>
          <w:rStyle w:val="normaltextrun"/>
          <w:rFonts w:asciiTheme="minorHAnsi" w:hAnsiTheme="minorHAnsi"/>
        </w:rPr>
        <w:t>“ k islamskej revolúcii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31A5ADE3" w14:textId="4564C65D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14.3. </w:t>
      </w:r>
      <w:r w:rsidR="004F6DC2" w:rsidRPr="004F6DC2">
        <w:rPr>
          <w:rStyle w:val="normaltextrun"/>
          <w:rFonts w:asciiTheme="minorHAnsi" w:hAnsiTheme="minorHAnsi"/>
        </w:rPr>
        <w:t>vznik Izraela, arabsko-izraelské vojny, Palestína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4B82A3CE" w14:textId="334067DB" w:rsidR="004F6DC2" w:rsidRPr="004F6DC2" w:rsidRDefault="004F6DC2" w:rsidP="00D974A7">
      <w:pPr>
        <w:pStyle w:val="paragraph"/>
        <w:spacing w:before="0" w:beforeAutospacing="0" w:after="0" w:afterAutospacing="0" w:line="278" w:lineRule="auto"/>
        <w:textAlignment w:val="baseline"/>
        <w:rPr>
          <w:rFonts w:asciiTheme="minorHAnsi" w:hAnsiTheme="minorHAnsi"/>
        </w:rPr>
      </w:pPr>
    </w:p>
    <w:p w14:paraId="6DD2F7EA" w14:textId="7287202B" w:rsidR="004F6DC2" w:rsidRPr="00D1463D" w:rsidRDefault="00D1463D" w:rsidP="00D1463D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 w:rsidRPr="00D1463D">
        <w:rPr>
          <w:rStyle w:val="normaltextrun"/>
          <w:rFonts w:asciiTheme="minorHAnsi" w:hAnsiTheme="minorHAnsi"/>
          <w:b/>
          <w:bCs/>
        </w:rPr>
        <w:t xml:space="preserve">15. </w:t>
      </w:r>
      <w:r w:rsidR="004F6DC2" w:rsidRPr="00D1463D">
        <w:rPr>
          <w:rStyle w:val="normaltextrun"/>
          <w:rFonts w:asciiTheme="minorHAnsi" w:hAnsiTheme="minorHAnsi"/>
          <w:b/>
          <w:bCs/>
        </w:rPr>
        <w:t>Druhá svetová vojna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517DC34B" w14:textId="7CC938C4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15.1. </w:t>
      </w:r>
      <w:r w:rsidR="004F6DC2" w:rsidRPr="004F6DC2">
        <w:rPr>
          <w:rStyle w:val="normaltextrun"/>
          <w:rFonts w:asciiTheme="minorHAnsi" w:hAnsiTheme="minorHAnsi"/>
        </w:rPr>
        <w:t>rozpad medzinárodného poriadku, kríza demokracie v medzivojnovom období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60B9F4AD" w14:textId="59637801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15.2. </w:t>
      </w:r>
      <w:r w:rsidR="004F6DC2" w:rsidRPr="004F6DC2">
        <w:rPr>
          <w:rStyle w:val="normaltextrun"/>
          <w:rFonts w:asciiTheme="minorHAnsi" w:hAnsiTheme="minorHAnsi"/>
        </w:rPr>
        <w:t>hospodárske, sociálne a politické aspekty vojny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58EC8848" w14:textId="513EF8A8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15.3. </w:t>
      </w:r>
      <w:r w:rsidR="004F6DC2" w:rsidRPr="004F6DC2">
        <w:rPr>
          <w:rStyle w:val="normaltextrun"/>
          <w:rFonts w:asciiTheme="minorHAnsi" w:hAnsiTheme="minorHAnsi"/>
        </w:rPr>
        <w:t>masové vyvražďovanie a holokaust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05352088" w14:textId="52F0B40E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15.4. </w:t>
      </w:r>
      <w:r w:rsidR="004F6DC2" w:rsidRPr="004F6DC2">
        <w:rPr>
          <w:rStyle w:val="normaltextrun"/>
          <w:rFonts w:asciiTheme="minorHAnsi" w:hAnsiTheme="minorHAnsi"/>
        </w:rPr>
        <w:t>koniec vojny, povojnové usporiadanie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0BF49122" w14:textId="63DF422A" w:rsidR="004F6DC2" w:rsidRPr="004F6DC2" w:rsidRDefault="004F6DC2" w:rsidP="00D974A7">
      <w:pPr>
        <w:pStyle w:val="paragraph"/>
        <w:spacing w:before="0" w:beforeAutospacing="0" w:after="0" w:afterAutospacing="0" w:line="278" w:lineRule="auto"/>
        <w:textAlignment w:val="baseline"/>
        <w:rPr>
          <w:rFonts w:asciiTheme="minorHAnsi" w:hAnsiTheme="minorHAnsi"/>
        </w:rPr>
      </w:pPr>
    </w:p>
    <w:p w14:paraId="40708724" w14:textId="4AFED430" w:rsidR="004F6DC2" w:rsidRPr="00D1463D" w:rsidRDefault="00D1463D" w:rsidP="00D1463D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>
        <w:rPr>
          <w:rStyle w:val="normaltextrun"/>
          <w:rFonts w:asciiTheme="minorHAnsi" w:hAnsiTheme="minorHAnsi"/>
          <w:b/>
          <w:bCs/>
        </w:rPr>
        <w:t xml:space="preserve">16. </w:t>
      </w:r>
      <w:r w:rsidR="004F6DC2" w:rsidRPr="00D1463D">
        <w:rPr>
          <w:rStyle w:val="normaltextrun"/>
          <w:rFonts w:asciiTheme="minorHAnsi" w:hAnsiTheme="minorHAnsi"/>
          <w:b/>
          <w:bCs/>
        </w:rPr>
        <w:t>Európa po druhej svetovej vojne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37FD35FD" w14:textId="74B3D77C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16.1. </w:t>
      </w:r>
      <w:r w:rsidR="004F6DC2" w:rsidRPr="004F6DC2">
        <w:rPr>
          <w:rStyle w:val="normaltextrun"/>
          <w:rFonts w:asciiTheme="minorHAnsi" w:hAnsiTheme="minorHAnsi"/>
        </w:rPr>
        <w:t>obnova, modernizácia, sociálna zmena, vzdelávanie, sociálny štát, generačný konflikt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080CF073" w14:textId="38563862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lastRenderedPageBreak/>
        <w:t xml:space="preserve">16.2. </w:t>
      </w:r>
      <w:r w:rsidR="004F6DC2" w:rsidRPr="004F6DC2">
        <w:rPr>
          <w:rStyle w:val="normaltextrun"/>
          <w:rFonts w:asciiTheme="minorHAnsi" w:hAnsiTheme="minorHAnsi"/>
        </w:rPr>
        <w:t>ekonomické a politické krízy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73710E77" w14:textId="57660CDE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16.3. </w:t>
      </w:r>
      <w:r w:rsidR="004F6DC2" w:rsidRPr="004F6DC2">
        <w:rPr>
          <w:rStyle w:val="normaltextrun"/>
          <w:rFonts w:asciiTheme="minorHAnsi" w:hAnsiTheme="minorHAnsi"/>
        </w:rPr>
        <w:t>európska a atlantická integrácia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503B8695" w14:textId="77777777" w:rsidR="00D1463D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Style w:val="eop"/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16.4. </w:t>
      </w:r>
      <w:r w:rsidR="004F6DC2" w:rsidRPr="004F6DC2">
        <w:rPr>
          <w:rStyle w:val="normaltextrun"/>
          <w:rFonts w:asciiTheme="minorHAnsi" w:hAnsiTheme="minorHAnsi"/>
        </w:rPr>
        <w:t>kultúra a myslenie, filozofia 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2EF2347E" w14:textId="77777777" w:rsidR="00D974A7" w:rsidRDefault="00D974A7" w:rsidP="00D1463D">
      <w:pPr>
        <w:pStyle w:val="paragraph"/>
        <w:spacing w:before="0" w:beforeAutospacing="0" w:after="160" w:afterAutospacing="0" w:line="278" w:lineRule="auto"/>
        <w:textAlignment w:val="baseline"/>
        <w:rPr>
          <w:rStyle w:val="normaltextrun"/>
          <w:rFonts w:asciiTheme="minorHAnsi" w:hAnsiTheme="minorHAnsi"/>
          <w:b/>
          <w:bCs/>
        </w:rPr>
      </w:pPr>
    </w:p>
    <w:p w14:paraId="3C55B58B" w14:textId="5B5A36B9" w:rsidR="004F6DC2" w:rsidRPr="00D1463D" w:rsidRDefault="00D1463D" w:rsidP="00D1463D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</w:rPr>
      </w:pPr>
      <w:r w:rsidRPr="00D1463D">
        <w:rPr>
          <w:rStyle w:val="normaltextrun"/>
          <w:rFonts w:asciiTheme="minorHAnsi" w:hAnsiTheme="minorHAnsi"/>
          <w:b/>
          <w:bCs/>
        </w:rPr>
        <w:t xml:space="preserve">17. </w:t>
      </w:r>
      <w:r w:rsidR="004F6DC2" w:rsidRPr="00D1463D">
        <w:rPr>
          <w:rStyle w:val="normaltextrun"/>
          <w:rFonts w:asciiTheme="minorHAnsi" w:hAnsiTheme="minorHAnsi"/>
          <w:b/>
          <w:bCs/>
        </w:rPr>
        <w:t>Studená vojna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3F2271BC" w14:textId="44ADCA96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17.1. </w:t>
      </w:r>
      <w:r w:rsidR="004F6DC2" w:rsidRPr="004F6DC2">
        <w:rPr>
          <w:rStyle w:val="normaltextrun"/>
          <w:rFonts w:asciiTheme="minorHAnsi" w:hAnsiTheme="minorHAnsi"/>
        </w:rPr>
        <w:t>príčiny, vývoj, konflikty, osobnosti, interpretácie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167427D6" w14:textId="77777777" w:rsidR="00D1463D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Style w:val="normaltextrun"/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17.2. </w:t>
      </w:r>
      <w:r w:rsidR="004F6DC2" w:rsidRPr="004F6DC2">
        <w:rPr>
          <w:rStyle w:val="normaltextrun"/>
          <w:rFonts w:asciiTheme="minorHAnsi" w:hAnsiTheme="minorHAnsi"/>
        </w:rPr>
        <w:t xml:space="preserve">ľudské práva ako historický problém, Charta OSN, národná emancipácia, </w:t>
      </w:r>
    </w:p>
    <w:p w14:paraId="277203C7" w14:textId="2CCED954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17.3. </w:t>
      </w:r>
      <w:r w:rsidR="004F6DC2" w:rsidRPr="004F6DC2">
        <w:rPr>
          <w:rStyle w:val="normaltextrun"/>
          <w:rFonts w:asciiTheme="minorHAnsi" w:hAnsiTheme="minorHAnsi"/>
        </w:rPr>
        <w:t>socialistická koncepcia práv, Helsinská mierová konferencia 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44C4990F" w14:textId="28A78544" w:rsidR="004F6DC2" w:rsidRPr="004F6DC2" w:rsidRDefault="004F6DC2" w:rsidP="00D974A7">
      <w:pPr>
        <w:pStyle w:val="paragraph"/>
        <w:spacing w:before="0" w:beforeAutospacing="0" w:after="0" w:afterAutospacing="0" w:line="278" w:lineRule="auto"/>
        <w:textAlignment w:val="baseline"/>
        <w:rPr>
          <w:rFonts w:asciiTheme="minorHAnsi" w:hAnsiTheme="minorHAnsi"/>
        </w:rPr>
      </w:pPr>
    </w:p>
    <w:p w14:paraId="45309C15" w14:textId="0E1B3577" w:rsidR="004F6DC2" w:rsidRPr="00D1463D" w:rsidRDefault="00D1463D" w:rsidP="00D1463D">
      <w:pPr>
        <w:pStyle w:val="paragraph"/>
        <w:spacing w:before="0" w:beforeAutospacing="0" w:after="160" w:afterAutospacing="0" w:line="278" w:lineRule="auto"/>
        <w:textAlignment w:val="baseline"/>
        <w:rPr>
          <w:rFonts w:asciiTheme="minorHAnsi" w:hAnsiTheme="minorHAnsi"/>
          <w:b/>
          <w:bCs/>
        </w:rPr>
      </w:pPr>
      <w:r w:rsidRPr="00D1463D">
        <w:rPr>
          <w:rStyle w:val="normaltextrun"/>
          <w:rFonts w:asciiTheme="minorHAnsi" w:hAnsiTheme="minorHAnsi"/>
          <w:b/>
          <w:bCs/>
        </w:rPr>
        <w:t xml:space="preserve">18. </w:t>
      </w:r>
      <w:r w:rsidR="004F6DC2" w:rsidRPr="00D1463D">
        <w:rPr>
          <w:rStyle w:val="normaltextrun"/>
          <w:rFonts w:asciiTheme="minorHAnsi" w:hAnsiTheme="minorHAnsi"/>
          <w:b/>
          <w:bCs/>
        </w:rPr>
        <w:t>Komunistické diktatúry a rozpad bipolárneho sveta</w:t>
      </w:r>
      <w:r w:rsidR="004F6DC2" w:rsidRPr="00D1463D">
        <w:rPr>
          <w:rStyle w:val="eop"/>
          <w:rFonts w:asciiTheme="minorHAnsi" w:hAnsiTheme="minorHAnsi"/>
          <w:b/>
          <w:bCs/>
        </w:rPr>
        <w:t> </w:t>
      </w:r>
    </w:p>
    <w:p w14:paraId="74E09DFA" w14:textId="1415C5EA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18.1. </w:t>
      </w:r>
      <w:r w:rsidR="004F6DC2" w:rsidRPr="004F6DC2">
        <w:rPr>
          <w:rStyle w:val="normaltextrun"/>
          <w:rFonts w:asciiTheme="minorHAnsi" w:hAnsiTheme="minorHAnsi"/>
        </w:rPr>
        <w:t xml:space="preserve">príčiny vzniku, vývoj, osobnosti, </w:t>
      </w:r>
      <w:proofErr w:type="spellStart"/>
      <w:r w:rsidR="004F6DC2" w:rsidRPr="004F6DC2">
        <w:rPr>
          <w:rStyle w:val="normaltextrun"/>
          <w:rFonts w:asciiTheme="minorHAnsi" w:hAnsiTheme="minorHAnsi"/>
        </w:rPr>
        <w:t>stalinizmus</w:t>
      </w:r>
      <w:proofErr w:type="spellEnd"/>
      <w:r w:rsidR="004F6DC2" w:rsidRPr="004F6DC2">
        <w:rPr>
          <w:rStyle w:val="normaltextrun"/>
          <w:rFonts w:asciiTheme="minorHAnsi" w:hAnsiTheme="minorHAnsi"/>
        </w:rPr>
        <w:t xml:space="preserve"> ako fenomén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6819838B" w14:textId="6441F9D5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18.2. </w:t>
      </w:r>
      <w:r w:rsidR="004F6DC2" w:rsidRPr="004F6DC2">
        <w:rPr>
          <w:rStyle w:val="normaltextrun"/>
          <w:rFonts w:asciiTheme="minorHAnsi" w:hAnsiTheme="minorHAnsi"/>
        </w:rPr>
        <w:t xml:space="preserve">demokratický socializmus, </w:t>
      </w:r>
      <w:proofErr w:type="spellStart"/>
      <w:r w:rsidR="004F6DC2" w:rsidRPr="004F6DC2">
        <w:rPr>
          <w:rStyle w:val="normaltextrun"/>
          <w:rFonts w:asciiTheme="minorHAnsi" w:hAnsiTheme="minorHAnsi"/>
        </w:rPr>
        <w:t>destalinizácia</w:t>
      </w:r>
      <w:proofErr w:type="spellEnd"/>
      <w:r w:rsidR="004F6DC2" w:rsidRPr="004F6DC2">
        <w:rPr>
          <w:rStyle w:val="normaltextrun"/>
          <w:rFonts w:asciiTheme="minorHAnsi" w:hAnsiTheme="minorHAnsi"/>
        </w:rPr>
        <w:t>/post-</w:t>
      </w:r>
      <w:proofErr w:type="spellStart"/>
      <w:r w:rsidR="004F6DC2" w:rsidRPr="004F6DC2">
        <w:rPr>
          <w:rStyle w:val="normaltextrun"/>
          <w:rFonts w:asciiTheme="minorHAnsi" w:hAnsiTheme="minorHAnsi"/>
        </w:rPr>
        <w:t>stalinizmus</w:t>
      </w:r>
      <w:proofErr w:type="spellEnd"/>
      <w:r w:rsidR="004F6DC2" w:rsidRPr="004F6DC2">
        <w:rPr>
          <w:rStyle w:val="normaltextrun"/>
          <w:rFonts w:asciiTheme="minorHAnsi" w:hAnsiTheme="minorHAnsi"/>
        </w:rPr>
        <w:t>, revizionizmus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35D851ED" w14:textId="5BA87509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18.3. </w:t>
      </w:r>
      <w:r w:rsidR="004F6DC2" w:rsidRPr="004F6DC2">
        <w:rPr>
          <w:rStyle w:val="normaltextrun"/>
          <w:rFonts w:asciiTheme="minorHAnsi" w:hAnsiTheme="minorHAnsi"/>
        </w:rPr>
        <w:t>opozícia a disent, národný komunizmus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46CBB030" w14:textId="3D28C2CF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18.4. </w:t>
      </w:r>
      <w:r w:rsidR="004F6DC2" w:rsidRPr="004F6DC2">
        <w:rPr>
          <w:rStyle w:val="normaltextrun"/>
          <w:rFonts w:asciiTheme="minorHAnsi" w:hAnsiTheme="minorHAnsi"/>
        </w:rPr>
        <w:t>demokratické a negociované revolúcie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0F32F908" w14:textId="5414295B" w:rsidR="004F6DC2" w:rsidRPr="004F6DC2" w:rsidRDefault="00D1463D" w:rsidP="00D1463D">
      <w:pPr>
        <w:pStyle w:val="paragraph"/>
        <w:spacing w:before="0" w:beforeAutospacing="0" w:after="0" w:afterAutospacing="0" w:line="278" w:lineRule="auto"/>
        <w:ind w:left="397"/>
        <w:textAlignment w:val="baseline"/>
        <w:rPr>
          <w:rFonts w:asciiTheme="minorHAnsi" w:hAnsiTheme="minorHAnsi"/>
        </w:rPr>
      </w:pPr>
      <w:r>
        <w:rPr>
          <w:rStyle w:val="normaltextrun"/>
          <w:rFonts w:asciiTheme="minorHAnsi" w:hAnsiTheme="minorHAnsi"/>
        </w:rPr>
        <w:t xml:space="preserve">18.5. </w:t>
      </w:r>
      <w:r w:rsidR="004F6DC2" w:rsidRPr="004F6DC2">
        <w:rPr>
          <w:rStyle w:val="normaltextrun"/>
          <w:rFonts w:asciiTheme="minorHAnsi" w:hAnsiTheme="minorHAnsi"/>
        </w:rPr>
        <w:t>rozpad Sovietskeho zväzu</w:t>
      </w:r>
      <w:r w:rsidR="004F6DC2" w:rsidRPr="004F6DC2">
        <w:rPr>
          <w:rStyle w:val="eop"/>
          <w:rFonts w:asciiTheme="minorHAnsi" w:hAnsiTheme="minorHAnsi"/>
        </w:rPr>
        <w:t> </w:t>
      </w:r>
    </w:p>
    <w:p w14:paraId="31886859" w14:textId="3DB04CEE" w:rsidR="004F6DC2" w:rsidRPr="004F6DC2" w:rsidRDefault="004F6DC2" w:rsidP="00D1463D">
      <w:pPr>
        <w:pStyle w:val="paragraph"/>
        <w:spacing w:before="0" w:beforeAutospacing="0" w:after="0" w:afterAutospacing="0" w:line="278" w:lineRule="auto"/>
        <w:ind w:left="48"/>
        <w:textAlignment w:val="baseline"/>
        <w:rPr>
          <w:rFonts w:asciiTheme="minorHAnsi" w:hAnsiTheme="minorHAnsi"/>
        </w:rPr>
      </w:pPr>
    </w:p>
    <w:p w14:paraId="5917D9E6" w14:textId="77777777" w:rsidR="004F6DC2" w:rsidRPr="004F6DC2" w:rsidRDefault="004F6DC2" w:rsidP="00D1463D">
      <w:pPr>
        <w:spacing w:after="0" w:line="276" w:lineRule="auto"/>
        <w:rPr>
          <w:rFonts w:cs="Times New Roman"/>
        </w:rPr>
      </w:pPr>
    </w:p>
    <w:p w14:paraId="596ECD80" w14:textId="77777777" w:rsidR="004F6DC2" w:rsidRPr="004F6DC2" w:rsidRDefault="004F6DC2" w:rsidP="00D1463D">
      <w:pPr>
        <w:spacing w:after="0"/>
      </w:pPr>
    </w:p>
    <w:sectPr w:rsidR="004F6DC2" w:rsidRPr="004F6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0187"/>
    <w:multiLevelType w:val="multilevel"/>
    <w:tmpl w:val="699633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C2DC5"/>
    <w:multiLevelType w:val="multilevel"/>
    <w:tmpl w:val="29BC6F3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944CD"/>
    <w:multiLevelType w:val="multilevel"/>
    <w:tmpl w:val="4080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B6AB1"/>
    <w:multiLevelType w:val="multilevel"/>
    <w:tmpl w:val="8DEE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F23C4"/>
    <w:multiLevelType w:val="multilevel"/>
    <w:tmpl w:val="AA980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86123"/>
    <w:multiLevelType w:val="multilevel"/>
    <w:tmpl w:val="81D09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173E5B"/>
    <w:multiLevelType w:val="multilevel"/>
    <w:tmpl w:val="B7FC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730046"/>
    <w:multiLevelType w:val="multilevel"/>
    <w:tmpl w:val="3148FD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AA4681"/>
    <w:multiLevelType w:val="multilevel"/>
    <w:tmpl w:val="14B270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0502EE"/>
    <w:multiLevelType w:val="multilevel"/>
    <w:tmpl w:val="406848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2E7080"/>
    <w:multiLevelType w:val="multilevel"/>
    <w:tmpl w:val="67A2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B245E4"/>
    <w:multiLevelType w:val="multilevel"/>
    <w:tmpl w:val="E7DEE3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1F1565"/>
    <w:multiLevelType w:val="multilevel"/>
    <w:tmpl w:val="E8CA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7F52BB"/>
    <w:multiLevelType w:val="multilevel"/>
    <w:tmpl w:val="4E68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D61D5"/>
    <w:multiLevelType w:val="multilevel"/>
    <w:tmpl w:val="CA86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B12FF1"/>
    <w:multiLevelType w:val="multilevel"/>
    <w:tmpl w:val="BE2C4D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F33529"/>
    <w:multiLevelType w:val="multilevel"/>
    <w:tmpl w:val="36FE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9335F5"/>
    <w:multiLevelType w:val="multilevel"/>
    <w:tmpl w:val="8376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4E1629"/>
    <w:multiLevelType w:val="multilevel"/>
    <w:tmpl w:val="CD1C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9D7837"/>
    <w:multiLevelType w:val="multilevel"/>
    <w:tmpl w:val="52E0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CB2D9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FBB3795"/>
    <w:multiLevelType w:val="multilevel"/>
    <w:tmpl w:val="10B682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1B7E0D"/>
    <w:multiLevelType w:val="hybridMultilevel"/>
    <w:tmpl w:val="F3C43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7388F"/>
    <w:multiLevelType w:val="multilevel"/>
    <w:tmpl w:val="F52E8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0263E"/>
    <w:multiLevelType w:val="multilevel"/>
    <w:tmpl w:val="AAE20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A877D0"/>
    <w:multiLevelType w:val="multilevel"/>
    <w:tmpl w:val="85C433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765772"/>
    <w:multiLevelType w:val="multilevel"/>
    <w:tmpl w:val="F260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7413C8"/>
    <w:multiLevelType w:val="multilevel"/>
    <w:tmpl w:val="48F4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16593F"/>
    <w:multiLevelType w:val="multilevel"/>
    <w:tmpl w:val="FB24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3C1FAC"/>
    <w:multiLevelType w:val="multilevel"/>
    <w:tmpl w:val="9CF2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331426"/>
    <w:multiLevelType w:val="multilevel"/>
    <w:tmpl w:val="538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F81D65"/>
    <w:multiLevelType w:val="multilevel"/>
    <w:tmpl w:val="E976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C359F1"/>
    <w:multiLevelType w:val="multilevel"/>
    <w:tmpl w:val="85C0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4244BF"/>
    <w:multiLevelType w:val="multilevel"/>
    <w:tmpl w:val="3294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E545AE"/>
    <w:multiLevelType w:val="multilevel"/>
    <w:tmpl w:val="C64A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185B30"/>
    <w:multiLevelType w:val="multilevel"/>
    <w:tmpl w:val="F8FA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802500"/>
    <w:multiLevelType w:val="multilevel"/>
    <w:tmpl w:val="6638C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4C35BD"/>
    <w:multiLevelType w:val="multilevel"/>
    <w:tmpl w:val="BE92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89093C"/>
    <w:multiLevelType w:val="multilevel"/>
    <w:tmpl w:val="E764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BA14D4"/>
    <w:multiLevelType w:val="multilevel"/>
    <w:tmpl w:val="7C3A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13634B"/>
    <w:multiLevelType w:val="multilevel"/>
    <w:tmpl w:val="DCCE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372BDF"/>
    <w:multiLevelType w:val="multilevel"/>
    <w:tmpl w:val="786A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472ACF"/>
    <w:multiLevelType w:val="multilevel"/>
    <w:tmpl w:val="0A18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0E3549"/>
    <w:multiLevelType w:val="multilevel"/>
    <w:tmpl w:val="FDCA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8E41C6"/>
    <w:multiLevelType w:val="multilevel"/>
    <w:tmpl w:val="34863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7840977">
    <w:abstractNumId w:val="20"/>
  </w:num>
  <w:num w:numId="2" w16cid:durableId="1301035789">
    <w:abstractNumId w:val="24"/>
  </w:num>
  <w:num w:numId="3" w16cid:durableId="1267730460">
    <w:abstractNumId w:val="12"/>
  </w:num>
  <w:num w:numId="4" w16cid:durableId="86194925">
    <w:abstractNumId w:val="37"/>
  </w:num>
  <w:num w:numId="5" w16cid:durableId="1290815709">
    <w:abstractNumId w:val="21"/>
  </w:num>
  <w:num w:numId="6" w16cid:durableId="490603250">
    <w:abstractNumId w:val="26"/>
  </w:num>
  <w:num w:numId="7" w16cid:durableId="117728466">
    <w:abstractNumId w:val="16"/>
  </w:num>
  <w:num w:numId="8" w16cid:durableId="1604216901">
    <w:abstractNumId w:val="14"/>
  </w:num>
  <w:num w:numId="9" w16cid:durableId="1965502385">
    <w:abstractNumId w:val="7"/>
  </w:num>
  <w:num w:numId="10" w16cid:durableId="116727553">
    <w:abstractNumId w:val="5"/>
  </w:num>
  <w:num w:numId="11" w16cid:durableId="646789619">
    <w:abstractNumId w:val="41"/>
  </w:num>
  <w:num w:numId="12" w16cid:durableId="1103576171">
    <w:abstractNumId w:val="11"/>
  </w:num>
  <w:num w:numId="13" w16cid:durableId="332493341">
    <w:abstractNumId w:val="35"/>
  </w:num>
  <w:num w:numId="14" w16cid:durableId="1775436333">
    <w:abstractNumId w:val="36"/>
  </w:num>
  <w:num w:numId="15" w16cid:durableId="2087921680">
    <w:abstractNumId w:val="6"/>
  </w:num>
  <w:num w:numId="16" w16cid:durableId="153574587">
    <w:abstractNumId w:val="4"/>
  </w:num>
  <w:num w:numId="17" w16cid:durableId="36783978">
    <w:abstractNumId w:val="0"/>
  </w:num>
  <w:num w:numId="18" w16cid:durableId="1947613273">
    <w:abstractNumId w:val="33"/>
  </w:num>
  <w:num w:numId="19" w16cid:durableId="1986659282">
    <w:abstractNumId w:val="32"/>
  </w:num>
  <w:num w:numId="20" w16cid:durableId="537351609">
    <w:abstractNumId w:val="10"/>
  </w:num>
  <w:num w:numId="21" w16cid:durableId="922185718">
    <w:abstractNumId w:val="15"/>
  </w:num>
  <w:num w:numId="22" w16cid:durableId="450514138">
    <w:abstractNumId w:val="30"/>
  </w:num>
  <w:num w:numId="23" w16cid:durableId="499004776">
    <w:abstractNumId w:val="18"/>
  </w:num>
  <w:num w:numId="24" w16cid:durableId="777334278">
    <w:abstractNumId w:val="27"/>
  </w:num>
  <w:num w:numId="25" w16cid:durableId="1327588232">
    <w:abstractNumId w:val="23"/>
  </w:num>
  <w:num w:numId="26" w16cid:durableId="1284074002">
    <w:abstractNumId w:val="25"/>
  </w:num>
  <w:num w:numId="27" w16cid:durableId="2121562823">
    <w:abstractNumId w:val="13"/>
  </w:num>
  <w:num w:numId="28" w16cid:durableId="344406003">
    <w:abstractNumId w:val="44"/>
  </w:num>
  <w:num w:numId="29" w16cid:durableId="381947232">
    <w:abstractNumId w:val="17"/>
  </w:num>
  <w:num w:numId="30" w16cid:durableId="724447541">
    <w:abstractNumId w:val="28"/>
  </w:num>
  <w:num w:numId="31" w16cid:durableId="1605115510">
    <w:abstractNumId w:val="9"/>
  </w:num>
  <w:num w:numId="32" w16cid:durableId="1657418454">
    <w:abstractNumId w:val="40"/>
  </w:num>
  <w:num w:numId="33" w16cid:durableId="1040519982">
    <w:abstractNumId w:val="3"/>
  </w:num>
  <w:num w:numId="34" w16cid:durableId="1212577847">
    <w:abstractNumId w:val="8"/>
  </w:num>
  <w:num w:numId="35" w16cid:durableId="1586259815">
    <w:abstractNumId w:val="43"/>
  </w:num>
  <w:num w:numId="36" w16cid:durableId="658581083">
    <w:abstractNumId w:val="19"/>
  </w:num>
  <w:num w:numId="37" w16cid:durableId="1305938203">
    <w:abstractNumId w:val="29"/>
  </w:num>
  <w:num w:numId="38" w16cid:durableId="839272222">
    <w:abstractNumId w:val="31"/>
  </w:num>
  <w:num w:numId="39" w16cid:durableId="214198705">
    <w:abstractNumId w:val="1"/>
  </w:num>
  <w:num w:numId="40" w16cid:durableId="149905355">
    <w:abstractNumId w:val="39"/>
  </w:num>
  <w:num w:numId="41" w16cid:durableId="152648252">
    <w:abstractNumId w:val="38"/>
  </w:num>
  <w:num w:numId="42" w16cid:durableId="1765346380">
    <w:abstractNumId w:val="42"/>
  </w:num>
  <w:num w:numId="43" w16cid:durableId="806509068">
    <w:abstractNumId w:val="34"/>
  </w:num>
  <w:num w:numId="44" w16cid:durableId="1322001579">
    <w:abstractNumId w:val="2"/>
  </w:num>
  <w:num w:numId="45" w16cid:durableId="13162531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C5"/>
    <w:rsid w:val="00150B98"/>
    <w:rsid w:val="002C51DC"/>
    <w:rsid w:val="004F6DC2"/>
    <w:rsid w:val="008361C5"/>
    <w:rsid w:val="00D1463D"/>
    <w:rsid w:val="00D9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C0C1"/>
  <w15:chartTrackingRefBased/>
  <w15:docId w15:val="{816B707C-6E0F-4502-8E53-214F542B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3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3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3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3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3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3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3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3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3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3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3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3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361C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361C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361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361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361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361C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3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3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3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3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3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361C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361C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361C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3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361C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361C5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lny"/>
    <w:rsid w:val="004F6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4F6DC2"/>
  </w:style>
  <w:style w:type="character" w:customStyle="1" w:styleId="eop">
    <w:name w:val="eop"/>
    <w:basedOn w:val="Predvolenpsmoodseku"/>
    <w:rsid w:val="004F6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Hrnčiarová Daniela</dc:creator>
  <cp:keywords/>
  <dc:description/>
  <cp:lastModifiedBy>Hrnčiarová Daniela</cp:lastModifiedBy>
  <cp:revision>1</cp:revision>
  <dcterms:created xsi:type="dcterms:W3CDTF">2026-09-30T19:00:00Z</dcterms:created>
  <dcterms:modified xsi:type="dcterms:W3CDTF">2026-09-30T19:50:00Z</dcterms:modified>
</cp:coreProperties>
</file>